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29320" w14:textId="77777777" w:rsidR="00C6425B" w:rsidRPr="00E24CF9" w:rsidRDefault="00C6425B">
      <w:pPr>
        <w:spacing w:after="0" w:line="240" w:lineRule="auto"/>
        <w:rPr>
          <w:rFonts w:cs="Calibri"/>
          <w:b/>
          <w:bCs/>
          <w:color w:val="000000"/>
          <w:lang w:eastAsia="en-GB"/>
        </w:rPr>
      </w:pPr>
    </w:p>
    <w:p w14:paraId="317B0068" w14:textId="77777777" w:rsidR="00A95815" w:rsidRPr="00E24CF9" w:rsidRDefault="00A95815">
      <w:pPr>
        <w:spacing w:after="0" w:line="240" w:lineRule="auto"/>
        <w:rPr>
          <w:rFonts w:cs="Calibri"/>
          <w:b/>
          <w:bCs/>
          <w:color w:val="000000"/>
          <w:lang w:eastAsia="en-GB"/>
        </w:rPr>
      </w:pPr>
    </w:p>
    <w:p w14:paraId="56CB69DA" w14:textId="6AE97BE0" w:rsidR="00C6425B" w:rsidRPr="00E24CF9" w:rsidRDefault="00131042">
      <w:pPr>
        <w:spacing w:after="0" w:line="240" w:lineRule="auto"/>
        <w:rPr>
          <w:rFonts w:cs="Calibri"/>
          <w:b/>
          <w:bCs/>
          <w:color w:val="000000"/>
          <w:lang w:eastAsia="en-GB"/>
        </w:rPr>
      </w:pPr>
      <w:r w:rsidRPr="00E24CF9">
        <w:rPr>
          <w:rFonts w:cs="Calibri"/>
          <w:b/>
          <w:bCs/>
          <w:color w:val="000000"/>
          <w:lang w:eastAsia="en-GB"/>
        </w:rPr>
        <w:t>28</w:t>
      </w:r>
      <w:r w:rsidR="00F04F9A" w:rsidRPr="00E24CF9">
        <w:rPr>
          <w:rFonts w:cs="Calibri"/>
          <w:b/>
          <w:bCs/>
          <w:color w:val="000000"/>
          <w:lang w:eastAsia="en-GB"/>
        </w:rPr>
        <w:t xml:space="preserve"> </w:t>
      </w:r>
      <w:r w:rsidRPr="00E24CF9">
        <w:rPr>
          <w:rFonts w:cs="Calibri"/>
          <w:b/>
          <w:bCs/>
          <w:color w:val="000000"/>
          <w:lang w:eastAsia="en-GB"/>
        </w:rPr>
        <w:t>May</w:t>
      </w:r>
      <w:r w:rsidR="00F04F9A" w:rsidRPr="00E24CF9">
        <w:rPr>
          <w:rFonts w:cs="Calibri"/>
          <w:b/>
          <w:bCs/>
          <w:color w:val="000000"/>
          <w:lang w:eastAsia="en-GB"/>
        </w:rPr>
        <w:t xml:space="preserve"> 20</w:t>
      </w:r>
      <w:r w:rsidR="00B33427" w:rsidRPr="00E24CF9">
        <w:rPr>
          <w:rFonts w:cs="Calibri"/>
          <w:b/>
          <w:bCs/>
          <w:color w:val="000000"/>
          <w:lang w:eastAsia="en-GB"/>
        </w:rPr>
        <w:t>2</w:t>
      </w:r>
      <w:r w:rsidRPr="00E24CF9">
        <w:rPr>
          <w:rFonts w:cs="Calibri"/>
          <w:b/>
          <w:bCs/>
          <w:color w:val="000000"/>
          <w:lang w:eastAsia="en-GB"/>
        </w:rPr>
        <w:t>1</w:t>
      </w:r>
    </w:p>
    <w:p w14:paraId="54A8A264" w14:textId="77777777" w:rsidR="00C6425B" w:rsidRPr="00E24CF9" w:rsidRDefault="004B3056">
      <w:pPr>
        <w:tabs>
          <w:tab w:val="left" w:pos="1200"/>
        </w:tabs>
        <w:spacing w:after="0" w:line="240" w:lineRule="auto"/>
        <w:rPr>
          <w:rFonts w:cs="Calibri"/>
          <w:color w:val="000000"/>
          <w:lang w:eastAsia="en-GB"/>
        </w:rPr>
      </w:pPr>
      <w:r w:rsidRPr="00E24CF9">
        <w:rPr>
          <w:rFonts w:cs="Calibri"/>
          <w:color w:val="000000"/>
          <w:lang w:eastAsia="en-GB"/>
        </w:rPr>
        <w:tab/>
      </w:r>
    </w:p>
    <w:p w14:paraId="646ABA21" w14:textId="77777777" w:rsidR="00C6425B" w:rsidRPr="00E7120E" w:rsidRDefault="004B3056">
      <w:pPr>
        <w:spacing w:after="0" w:line="240" w:lineRule="auto"/>
        <w:jc w:val="center"/>
        <w:rPr>
          <w:rFonts w:cs="Calibri"/>
        </w:rPr>
      </w:pPr>
      <w:r w:rsidRPr="00E24CF9">
        <w:rPr>
          <w:rFonts w:cs="Calibri"/>
          <w:b/>
          <w:bCs/>
          <w:color w:val="000000"/>
          <w:lang w:eastAsia="en-GB"/>
        </w:rPr>
        <w:t xml:space="preserve">Biome Technologies plc </w:t>
      </w:r>
    </w:p>
    <w:p w14:paraId="6D738217" w14:textId="4FA1E194" w:rsidR="00C6425B" w:rsidRPr="00E24CF9" w:rsidRDefault="004B3056">
      <w:pPr>
        <w:spacing w:after="0" w:line="240" w:lineRule="auto"/>
        <w:jc w:val="center"/>
        <w:rPr>
          <w:rFonts w:cs="Calibri"/>
          <w:b/>
          <w:bCs/>
          <w:color w:val="000000"/>
          <w:lang w:eastAsia="en-GB"/>
        </w:rPr>
      </w:pPr>
      <w:r w:rsidRPr="00E24CF9">
        <w:rPr>
          <w:rFonts w:cs="Calibri"/>
          <w:b/>
          <w:bCs/>
        </w:rPr>
        <w:t>("Biome", "the Company" or "the Group")</w:t>
      </w:r>
    </w:p>
    <w:p w14:paraId="0352A119" w14:textId="77777777" w:rsidR="00C6425B" w:rsidRPr="00E24CF9" w:rsidRDefault="00C6425B">
      <w:pPr>
        <w:spacing w:after="0" w:line="240" w:lineRule="auto"/>
        <w:jc w:val="center"/>
        <w:rPr>
          <w:rFonts w:cs="Calibri"/>
          <w:color w:val="000000"/>
          <w:lang w:eastAsia="en-GB"/>
        </w:rPr>
      </w:pPr>
    </w:p>
    <w:p w14:paraId="13FAEF90" w14:textId="470E6B42" w:rsidR="00C6425B" w:rsidRPr="00E24CF9" w:rsidRDefault="00131042">
      <w:pPr>
        <w:spacing w:after="0" w:line="240" w:lineRule="auto"/>
        <w:jc w:val="center"/>
        <w:rPr>
          <w:rFonts w:cs="Calibri"/>
          <w:b/>
          <w:bCs/>
          <w:color w:val="000000"/>
          <w:lang w:eastAsia="en-GB"/>
        </w:rPr>
      </w:pPr>
      <w:r w:rsidRPr="00E24CF9">
        <w:rPr>
          <w:rFonts w:cs="Calibri"/>
          <w:b/>
          <w:bCs/>
          <w:color w:val="000000"/>
          <w:lang w:eastAsia="en-GB"/>
        </w:rPr>
        <w:t>A</w:t>
      </w:r>
      <w:r w:rsidR="004B3056" w:rsidRPr="00E24CF9">
        <w:rPr>
          <w:rFonts w:cs="Calibri"/>
          <w:b/>
          <w:bCs/>
          <w:color w:val="000000"/>
          <w:lang w:eastAsia="en-GB"/>
        </w:rPr>
        <w:t>ward under 2017 L</w:t>
      </w:r>
      <w:r w:rsidR="00B33427" w:rsidRPr="00E24CF9">
        <w:rPr>
          <w:rFonts w:cs="Calibri"/>
          <w:b/>
          <w:bCs/>
          <w:color w:val="000000"/>
          <w:lang w:eastAsia="en-GB"/>
        </w:rPr>
        <w:t xml:space="preserve">ong Term Incentive </w:t>
      </w:r>
      <w:r w:rsidR="00F04F9A" w:rsidRPr="00E24CF9">
        <w:rPr>
          <w:rFonts w:cs="Calibri"/>
          <w:b/>
          <w:bCs/>
          <w:color w:val="000000"/>
          <w:lang w:eastAsia="en-GB"/>
        </w:rPr>
        <w:t>P</w:t>
      </w:r>
      <w:r w:rsidR="00B33427" w:rsidRPr="00E24CF9">
        <w:rPr>
          <w:rFonts w:cs="Calibri"/>
          <w:b/>
          <w:bCs/>
          <w:color w:val="000000"/>
          <w:lang w:eastAsia="en-GB"/>
        </w:rPr>
        <w:t>lan (“2017 LTIP”)</w:t>
      </w:r>
    </w:p>
    <w:p w14:paraId="1CC512A0" w14:textId="77777777" w:rsidR="00901ED6" w:rsidRPr="00E24CF9" w:rsidRDefault="00901ED6">
      <w:pPr>
        <w:spacing w:after="0" w:line="240" w:lineRule="auto"/>
        <w:jc w:val="center"/>
        <w:rPr>
          <w:rFonts w:cs="Calibri"/>
          <w:b/>
          <w:bCs/>
          <w:color w:val="000000"/>
          <w:lang w:eastAsia="en-GB"/>
        </w:rPr>
      </w:pPr>
    </w:p>
    <w:p w14:paraId="466567E1" w14:textId="77777777" w:rsidR="00C6425B" w:rsidRPr="00E24CF9" w:rsidRDefault="00C6425B">
      <w:pPr>
        <w:spacing w:after="0" w:line="240" w:lineRule="auto"/>
        <w:jc w:val="both"/>
        <w:rPr>
          <w:rFonts w:cs="Calibri"/>
          <w:color w:val="000000"/>
          <w:lang w:eastAsia="en-GB"/>
        </w:rPr>
      </w:pPr>
    </w:p>
    <w:p w14:paraId="38869661" w14:textId="4C95893D" w:rsidR="002821D3" w:rsidRPr="00E24CF9" w:rsidRDefault="00A054BD">
      <w:pPr>
        <w:spacing w:after="0" w:line="240" w:lineRule="auto"/>
        <w:jc w:val="both"/>
        <w:rPr>
          <w:rFonts w:cs="Calibri"/>
          <w:color w:val="000000"/>
          <w:lang w:eastAsia="en-GB"/>
        </w:rPr>
      </w:pPr>
      <w:r w:rsidRPr="00E24CF9">
        <w:rPr>
          <w:rFonts w:cs="Calibri"/>
          <w:color w:val="000000"/>
          <w:lang w:eastAsia="en-GB"/>
        </w:rPr>
        <w:t xml:space="preserve">Biome </w:t>
      </w:r>
      <w:r w:rsidR="00F04F9A" w:rsidRPr="00E24CF9">
        <w:rPr>
          <w:rFonts w:cs="Calibri"/>
          <w:color w:val="000000"/>
          <w:lang w:eastAsia="en-GB"/>
        </w:rPr>
        <w:t xml:space="preserve">announces that it </w:t>
      </w:r>
      <w:r w:rsidR="00B33427" w:rsidRPr="00E24CF9">
        <w:rPr>
          <w:rFonts w:cs="Calibri"/>
          <w:color w:val="000000"/>
          <w:lang w:eastAsia="en-GB"/>
        </w:rPr>
        <w:t xml:space="preserve">has granted share options over a maximum of </w:t>
      </w:r>
      <w:r w:rsidR="00FE0B2E" w:rsidRPr="00FE0B2E">
        <w:rPr>
          <w:rFonts w:cs="Calibri"/>
          <w:color w:val="000000"/>
          <w:lang w:eastAsia="en-GB"/>
        </w:rPr>
        <w:t>37,349</w:t>
      </w:r>
      <w:r w:rsidR="00B33427" w:rsidRPr="00E24CF9">
        <w:rPr>
          <w:rFonts w:cs="Calibri"/>
          <w:color w:val="000000"/>
          <w:lang w:eastAsia="en-GB"/>
        </w:rPr>
        <w:t xml:space="preserve"> ordinary shares </w:t>
      </w:r>
      <w:r w:rsidR="0053778D" w:rsidRPr="00E24CF9">
        <w:rPr>
          <w:rFonts w:cs="Calibri"/>
          <w:color w:val="000000"/>
          <w:lang w:eastAsia="en-GB"/>
        </w:rPr>
        <w:t xml:space="preserve">in the Company </w:t>
      </w:r>
      <w:r w:rsidR="00B33427" w:rsidRPr="00E24CF9">
        <w:rPr>
          <w:rFonts w:cs="Calibri"/>
          <w:color w:val="000000"/>
          <w:lang w:eastAsia="en-GB"/>
        </w:rPr>
        <w:t xml:space="preserve">under its previously announced 2017 LTIP. These share options have been granted to </w:t>
      </w:r>
      <w:r w:rsidR="002209A2">
        <w:t xml:space="preserve">Biome’s </w:t>
      </w:r>
      <w:r w:rsidR="002209A2" w:rsidRPr="002209A2">
        <w:rPr>
          <w:rFonts w:cs="Calibri"/>
          <w:color w:val="000000"/>
          <w:lang w:eastAsia="en-GB"/>
        </w:rPr>
        <w:t>Group Chief Financial Officer</w:t>
      </w:r>
      <w:r w:rsidR="002209A2">
        <w:rPr>
          <w:rFonts w:cs="Calibri"/>
          <w:color w:val="000000"/>
          <w:lang w:eastAsia="en-GB"/>
        </w:rPr>
        <w:t>, Robert Smith</w:t>
      </w:r>
      <w:r w:rsidR="00307441">
        <w:rPr>
          <w:rFonts w:cs="Calibri"/>
          <w:color w:val="000000"/>
          <w:lang w:eastAsia="en-GB"/>
        </w:rPr>
        <w:t>,</w:t>
      </w:r>
      <w:r w:rsidR="00B33427" w:rsidRPr="00E24CF9">
        <w:rPr>
          <w:rFonts w:cs="Calibri"/>
          <w:color w:val="000000"/>
          <w:lang w:eastAsia="en-GB"/>
        </w:rPr>
        <w:t xml:space="preserve"> and </w:t>
      </w:r>
      <w:r w:rsidR="00EB1132" w:rsidRPr="00E24CF9">
        <w:rPr>
          <w:rFonts w:cs="Calibri"/>
          <w:color w:val="000000"/>
          <w:lang w:eastAsia="en-GB"/>
        </w:rPr>
        <w:t>this award is</w:t>
      </w:r>
      <w:r w:rsidR="00B33427" w:rsidRPr="00E24CF9">
        <w:rPr>
          <w:rFonts w:cs="Calibri"/>
          <w:color w:val="000000"/>
          <w:lang w:eastAsia="en-GB"/>
        </w:rPr>
        <w:t xml:space="preserve"> </w:t>
      </w:r>
      <w:r w:rsidR="002821D3" w:rsidRPr="00E24CF9">
        <w:rPr>
          <w:rFonts w:cs="Calibri"/>
          <w:color w:val="000000"/>
          <w:lang w:eastAsia="en-GB"/>
        </w:rPr>
        <w:t xml:space="preserve">intended to closer align </w:t>
      </w:r>
      <w:r w:rsidR="00E7120E">
        <w:rPr>
          <w:rFonts w:cs="Calibri"/>
          <w:color w:val="000000"/>
          <w:lang w:eastAsia="en-GB"/>
        </w:rPr>
        <w:t xml:space="preserve">Mr Smith’s </w:t>
      </w:r>
      <w:r w:rsidR="00EE56F9">
        <w:rPr>
          <w:rFonts w:cs="Calibri"/>
          <w:color w:val="000000"/>
          <w:lang w:eastAsia="en-GB"/>
        </w:rPr>
        <w:t xml:space="preserve">rewards </w:t>
      </w:r>
      <w:r w:rsidR="002821D3" w:rsidRPr="00E24CF9">
        <w:rPr>
          <w:rFonts w:cs="Calibri"/>
          <w:color w:val="000000"/>
          <w:lang w:eastAsia="en-GB"/>
        </w:rPr>
        <w:t xml:space="preserve">with those of the </w:t>
      </w:r>
      <w:r w:rsidR="0053778D" w:rsidRPr="00E24CF9">
        <w:rPr>
          <w:rFonts w:cs="Calibri"/>
          <w:color w:val="000000"/>
          <w:lang w:eastAsia="en-GB"/>
        </w:rPr>
        <w:t xml:space="preserve">Company’s </w:t>
      </w:r>
      <w:r w:rsidR="002821D3" w:rsidRPr="00E24CF9">
        <w:rPr>
          <w:rFonts w:cs="Calibri"/>
          <w:color w:val="000000"/>
          <w:lang w:eastAsia="en-GB"/>
        </w:rPr>
        <w:t xml:space="preserve">shareholders. </w:t>
      </w:r>
    </w:p>
    <w:p w14:paraId="2997F68C" w14:textId="77777777" w:rsidR="002821D3" w:rsidRPr="00E24CF9" w:rsidRDefault="002821D3">
      <w:pPr>
        <w:spacing w:after="0" w:line="240" w:lineRule="auto"/>
        <w:jc w:val="both"/>
        <w:rPr>
          <w:rFonts w:cs="Calibri"/>
          <w:color w:val="000000"/>
          <w:lang w:eastAsia="en-GB"/>
        </w:rPr>
      </w:pPr>
    </w:p>
    <w:p w14:paraId="11BB06B3" w14:textId="2B1C7C2B" w:rsidR="002821D3" w:rsidRPr="00E24CF9" w:rsidRDefault="002821D3">
      <w:pPr>
        <w:spacing w:after="0" w:line="240" w:lineRule="auto"/>
        <w:jc w:val="both"/>
        <w:rPr>
          <w:rFonts w:cs="Calibri"/>
          <w:color w:val="000000"/>
          <w:lang w:eastAsia="en-GB"/>
        </w:rPr>
      </w:pPr>
      <w:r w:rsidRPr="00E24CF9">
        <w:rPr>
          <w:rFonts w:cs="Calibri"/>
          <w:color w:val="000000"/>
          <w:lang w:eastAsia="en-GB"/>
        </w:rPr>
        <w:t xml:space="preserve">The performance award will follow the criteria disclosed in </w:t>
      </w:r>
      <w:r w:rsidR="007705B3" w:rsidRPr="00E24CF9">
        <w:rPr>
          <w:rFonts w:cs="Calibri"/>
          <w:color w:val="000000"/>
          <w:lang w:eastAsia="en-GB"/>
        </w:rPr>
        <w:t xml:space="preserve">the </w:t>
      </w:r>
      <w:r w:rsidR="004E3442" w:rsidRPr="00E24CF9">
        <w:rPr>
          <w:rFonts w:cs="Calibri"/>
          <w:color w:val="000000"/>
          <w:lang w:eastAsia="en-GB"/>
        </w:rPr>
        <w:t xml:space="preserve">announcement </w:t>
      </w:r>
      <w:r w:rsidR="00380472" w:rsidRPr="00E24CF9">
        <w:rPr>
          <w:rFonts w:cs="Calibri"/>
          <w:color w:val="000000"/>
          <w:lang w:eastAsia="en-GB"/>
        </w:rPr>
        <w:t>regarding</w:t>
      </w:r>
      <w:r w:rsidR="00C17032" w:rsidRPr="00E24CF9">
        <w:rPr>
          <w:rFonts w:cs="Calibri"/>
          <w:color w:val="000000"/>
          <w:lang w:eastAsia="en-GB"/>
        </w:rPr>
        <w:t xml:space="preserve"> the</w:t>
      </w:r>
      <w:r w:rsidR="00380472" w:rsidRPr="00E24CF9">
        <w:rPr>
          <w:rFonts w:cs="Calibri"/>
          <w:color w:val="000000"/>
          <w:lang w:eastAsia="en-GB"/>
        </w:rPr>
        <w:t xml:space="preserve"> </w:t>
      </w:r>
      <w:r w:rsidR="00D10918" w:rsidRPr="00E24CF9">
        <w:rPr>
          <w:rFonts w:cs="Calibri"/>
          <w:color w:val="000000"/>
          <w:lang w:eastAsia="en-GB"/>
        </w:rPr>
        <w:t>set</w:t>
      </w:r>
      <w:r w:rsidR="003A60EF">
        <w:rPr>
          <w:rFonts w:cs="Calibri"/>
          <w:color w:val="000000"/>
          <w:lang w:eastAsia="en-GB"/>
        </w:rPr>
        <w:t>-</w:t>
      </w:r>
      <w:r w:rsidR="00D10918" w:rsidRPr="00E24CF9">
        <w:rPr>
          <w:rFonts w:cs="Calibri"/>
          <w:color w:val="000000"/>
          <w:lang w:eastAsia="en-GB"/>
        </w:rPr>
        <w:t xml:space="preserve">up of </w:t>
      </w:r>
      <w:r w:rsidR="00380472" w:rsidRPr="00E24CF9">
        <w:rPr>
          <w:rFonts w:cs="Calibri"/>
          <w:color w:val="000000"/>
          <w:lang w:eastAsia="en-GB"/>
        </w:rPr>
        <w:t>the</w:t>
      </w:r>
      <w:r w:rsidRPr="00E24CF9">
        <w:rPr>
          <w:rFonts w:cs="Calibri"/>
          <w:color w:val="000000"/>
          <w:lang w:eastAsia="en-GB"/>
        </w:rPr>
        <w:t xml:space="preserve"> 2017 LTIP </w:t>
      </w:r>
      <w:r w:rsidR="00A92B50" w:rsidRPr="00E24CF9">
        <w:rPr>
          <w:rFonts w:cs="Calibri"/>
          <w:color w:val="000000"/>
          <w:lang w:eastAsia="en-GB"/>
        </w:rPr>
        <w:t xml:space="preserve">released </w:t>
      </w:r>
      <w:r w:rsidRPr="00E24CF9">
        <w:rPr>
          <w:rFonts w:cs="Calibri"/>
          <w:color w:val="000000"/>
          <w:lang w:eastAsia="en-GB"/>
        </w:rPr>
        <w:t>on 21 December 2017</w:t>
      </w:r>
      <w:r w:rsidR="00EE56F9">
        <w:rPr>
          <w:rFonts w:cs="Calibri"/>
          <w:color w:val="000000"/>
          <w:lang w:eastAsia="en-GB"/>
        </w:rPr>
        <w:t>,</w:t>
      </w:r>
      <w:r w:rsidRPr="00E24CF9">
        <w:rPr>
          <w:rFonts w:cs="Calibri"/>
          <w:color w:val="000000"/>
          <w:lang w:eastAsia="en-GB"/>
        </w:rPr>
        <w:t xml:space="preserve"> with the exception of the following changes: </w:t>
      </w:r>
    </w:p>
    <w:p w14:paraId="47F1E760" w14:textId="77777777" w:rsidR="002821D3" w:rsidRPr="00E24CF9" w:rsidRDefault="002821D3" w:rsidP="002821D3">
      <w:pPr>
        <w:pStyle w:val="ListParagraph"/>
        <w:spacing w:after="0" w:line="240" w:lineRule="auto"/>
        <w:jc w:val="both"/>
        <w:rPr>
          <w:rFonts w:cs="Calibri"/>
          <w:color w:val="000000"/>
          <w:lang w:eastAsia="en-GB"/>
        </w:rPr>
      </w:pPr>
    </w:p>
    <w:p w14:paraId="3B4EEECB" w14:textId="5B7050B7" w:rsidR="00F04F9A" w:rsidRPr="00E24CF9" w:rsidRDefault="002821D3" w:rsidP="002821D3">
      <w:pPr>
        <w:pStyle w:val="ListParagraph"/>
        <w:numPr>
          <w:ilvl w:val="0"/>
          <w:numId w:val="14"/>
        </w:numPr>
        <w:spacing w:after="0" w:line="240" w:lineRule="auto"/>
        <w:jc w:val="both"/>
        <w:rPr>
          <w:rFonts w:cs="Calibri"/>
          <w:color w:val="000000"/>
          <w:lang w:eastAsia="en-GB"/>
        </w:rPr>
      </w:pPr>
      <w:r w:rsidRPr="00E24CF9">
        <w:rPr>
          <w:rFonts w:cs="Calibri"/>
          <w:color w:val="000000"/>
          <w:lang w:eastAsia="en-GB"/>
        </w:rPr>
        <w:t xml:space="preserve">The exercise price will be </w:t>
      </w:r>
      <w:r w:rsidR="002209A2" w:rsidRPr="00855913">
        <w:t>390</w:t>
      </w:r>
      <w:r w:rsidR="008005B5" w:rsidRPr="00E24CF9">
        <w:rPr>
          <w:rFonts w:cs="Calibri"/>
          <w:color w:val="000000"/>
          <w:lang w:eastAsia="en-GB"/>
        </w:rPr>
        <w:t xml:space="preserve"> pence per ordinary share</w:t>
      </w:r>
      <w:r w:rsidR="00B3152A" w:rsidRPr="00E24CF9">
        <w:rPr>
          <w:rFonts w:cs="Calibri"/>
          <w:color w:val="000000"/>
          <w:lang w:eastAsia="en-GB"/>
        </w:rPr>
        <w:t xml:space="preserve">, the </w:t>
      </w:r>
      <w:r w:rsidR="0053778D" w:rsidRPr="00E24CF9">
        <w:rPr>
          <w:rFonts w:cs="Calibri"/>
          <w:color w:val="000000"/>
          <w:lang w:eastAsia="en-GB"/>
        </w:rPr>
        <w:t>mid-market share price</w:t>
      </w:r>
      <w:r w:rsidR="00B3152A" w:rsidRPr="00E24CF9">
        <w:rPr>
          <w:rFonts w:cs="Calibri"/>
          <w:color w:val="000000"/>
          <w:lang w:eastAsia="en-GB"/>
        </w:rPr>
        <w:t xml:space="preserve"> at the close of </w:t>
      </w:r>
      <w:r w:rsidR="00EB1132" w:rsidRPr="00E24CF9">
        <w:rPr>
          <w:rFonts w:cs="Calibri"/>
          <w:color w:val="000000"/>
          <w:lang w:eastAsia="en-GB"/>
        </w:rPr>
        <w:t>2</w:t>
      </w:r>
      <w:r w:rsidR="00766C6A">
        <w:rPr>
          <w:rFonts w:cs="Calibri"/>
          <w:color w:val="000000"/>
          <w:lang w:eastAsia="en-GB"/>
        </w:rPr>
        <w:t>6</w:t>
      </w:r>
      <w:r w:rsidR="00B3152A" w:rsidRPr="00E24CF9">
        <w:rPr>
          <w:rFonts w:cs="Calibri"/>
          <w:color w:val="000000"/>
          <w:lang w:eastAsia="en-GB"/>
        </w:rPr>
        <w:t xml:space="preserve"> </w:t>
      </w:r>
      <w:r w:rsidR="001E3CC7" w:rsidRPr="00E24CF9">
        <w:rPr>
          <w:rFonts w:cs="Calibri"/>
          <w:color w:val="000000"/>
          <w:lang w:eastAsia="en-GB"/>
        </w:rPr>
        <w:t>May</w:t>
      </w:r>
      <w:r w:rsidR="00B3152A" w:rsidRPr="00E24CF9">
        <w:rPr>
          <w:rFonts w:cs="Calibri"/>
          <w:color w:val="000000"/>
          <w:lang w:eastAsia="en-GB"/>
        </w:rPr>
        <w:t xml:space="preserve"> </w:t>
      </w:r>
      <w:proofErr w:type="gramStart"/>
      <w:r w:rsidR="00B3152A" w:rsidRPr="00E24CF9">
        <w:rPr>
          <w:rFonts w:cs="Calibri"/>
          <w:color w:val="000000"/>
          <w:lang w:eastAsia="en-GB"/>
        </w:rPr>
        <w:t>202</w:t>
      </w:r>
      <w:r w:rsidR="001E3CC7" w:rsidRPr="00E24CF9">
        <w:rPr>
          <w:rFonts w:cs="Calibri"/>
          <w:color w:val="000000"/>
          <w:lang w:eastAsia="en-GB"/>
        </w:rPr>
        <w:t>1</w:t>
      </w:r>
      <w:r w:rsidRPr="00E24CF9">
        <w:rPr>
          <w:rFonts w:cs="Calibri"/>
          <w:color w:val="000000"/>
          <w:lang w:eastAsia="en-GB"/>
        </w:rPr>
        <w:t>;</w:t>
      </w:r>
      <w:proofErr w:type="gramEnd"/>
      <w:r w:rsidR="00D05104" w:rsidRPr="00E24CF9">
        <w:rPr>
          <w:rFonts w:cs="Calibri"/>
          <w:color w:val="000000"/>
          <w:lang w:eastAsia="en-GB"/>
        </w:rPr>
        <w:t xml:space="preserve"> and</w:t>
      </w:r>
    </w:p>
    <w:p w14:paraId="7813A398" w14:textId="5880C50A" w:rsidR="002821D3" w:rsidRPr="00E24CF9" w:rsidRDefault="002821D3" w:rsidP="002821D3">
      <w:pPr>
        <w:pStyle w:val="ListParagraph"/>
        <w:numPr>
          <w:ilvl w:val="0"/>
          <w:numId w:val="14"/>
        </w:numPr>
        <w:spacing w:after="0" w:line="240" w:lineRule="auto"/>
        <w:jc w:val="both"/>
        <w:rPr>
          <w:rFonts w:cs="Calibri"/>
          <w:color w:val="000000"/>
          <w:lang w:eastAsia="en-GB"/>
        </w:rPr>
      </w:pPr>
      <w:r w:rsidRPr="00E24CF9">
        <w:rPr>
          <w:rFonts w:cs="Calibri"/>
          <w:color w:val="000000"/>
          <w:lang w:eastAsia="en-GB"/>
        </w:rPr>
        <w:t xml:space="preserve">The value pool for these options will commence only when the Company’s average closing share price, taken over a </w:t>
      </w:r>
      <w:proofErr w:type="gramStart"/>
      <w:r w:rsidRPr="00E24CF9">
        <w:rPr>
          <w:rFonts w:cs="Calibri"/>
          <w:color w:val="000000"/>
          <w:lang w:eastAsia="en-GB"/>
        </w:rPr>
        <w:t>56 day</w:t>
      </w:r>
      <w:proofErr w:type="gramEnd"/>
      <w:r w:rsidRPr="00E24CF9">
        <w:rPr>
          <w:rFonts w:cs="Calibri"/>
          <w:color w:val="000000"/>
          <w:lang w:eastAsia="en-GB"/>
        </w:rPr>
        <w:t xml:space="preserve"> period</w:t>
      </w:r>
      <w:r w:rsidR="00D05104" w:rsidRPr="00E24CF9">
        <w:rPr>
          <w:rFonts w:cs="Calibri"/>
          <w:color w:val="000000"/>
          <w:lang w:eastAsia="en-GB"/>
        </w:rPr>
        <w:t xml:space="preserve"> commencing 63 days before the relevant vesting date, exceeds </w:t>
      </w:r>
      <w:r w:rsidR="00747B2E" w:rsidRPr="00855913">
        <w:t>390</w:t>
      </w:r>
      <w:r w:rsidR="00D05104" w:rsidRPr="00E24CF9">
        <w:rPr>
          <w:rFonts w:cs="Calibri"/>
          <w:color w:val="000000"/>
          <w:lang w:eastAsia="en-GB"/>
        </w:rPr>
        <w:t xml:space="preserve"> pence per ordinary share</w:t>
      </w:r>
      <w:r w:rsidR="0053778D" w:rsidRPr="00E24CF9">
        <w:rPr>
          <w:rFonts w:cs="Calibri"/>
          <w:color w:val="000000"/>
          <w:lang w:eastAsia="en-GB"/>
        </w:rPr>
        <w:t>.</w:t>
      </w:r>
    </w:p>
    <w:p w14:paraId="23937A4C" w14:textId="77777777" w:rsidR="009D56F9" w:rsidRPr="00E24CF9" w:rsidRDefault="009D56F9">
      <w:pPr>
        <w:pStyle w:val="Default"/>
        <w:jc w:val="both"/>
        <w:rPr>
          <w:rFonts w:ascii="Calibri" w:hAnsi="Calibri" w:cs="Calibri"/>
          <w:sz w:val="22"/>
          <w:szCs w:val="22"/>
        </w:rPr>
      </w:pPr>
    </w:p>
    <w:p w14:paraId="6BC78ABA" w14:textId="52FD2B88" w:rsidR="00C6425B" w:rsidRPr="00E24CF9" w:rsidRDefault="009D56F9">
      <w:pPr>
        <w:pStyle w:val="Default"/>
        <w:jc w:val="both"/>
        <w:rPr>
          <w:rFonts w:ascii="Calibri" w:hAnsi="Calibri" w:cs="Calibri"/>
          <w:sz w:val="22"/>
          <w:szCs w:val="22"/>
        </w:rPr>
      </w:pPr>
      <w:r w:rsidRPr="00E24CF9">
        <w:rPr>
          <w:rFonts w:ascii="Calibri" w:hAnsi="Calibri" w:cs="Calibri"/>
          <w:sz w:val="22"/>
          <w:szCs w:val="22"/>
        </w:rPr>
        <w:t xml:space="preserve">The </w:t>
      </w:r>
      <w:r w:rsidR="00CB68DF" w:rsidRPr="00E24CF9">
        <w:rPr>
          <w:rFonts w:ascii="Calibri" w:hAnsi="Calibri" w:cs="Calibri"/>
          <w:sz w:val="22"/>
          <w:szCs w:val="22"/>
        </w:rPr>
        <w:t xml:space="preserve">time criterion </w:t>
      </w:r>
      <w:r w:rsidR="008005B5" w:rsidRPr="00E24CF9">
        <w:rPr>
          <w:rFonts w:ascii="Calibri" w:hAnsi="Calibri" w:cs="Calibri"/>
          <w:sz w:val="22"/>
          <w:szCs w:val="22"/>
        </w:rPr>
        <w:t xml:space="preserve">that </w:t>
      </w:r>
      <w:r w:rsidR="00CB68DF" w:rsidRPr="00E24CF9">
        <w:rPr>
          <w:rFonts w:ascii="Calibri" w:hAnsi="Calibri" w:cs="Calibri"/>
          <w:sz w:val="22"/>
          <w:szCs w:val="22"/>
        </w:rPr>
        <w:t xml:space="preserve">restricts the </w:t>
      </w:r>
      <w:r w:rsidRPr="00E24CF9">
        <w:rPr>
          <w:rFonts w:ascii="Calibri" w:hAnsi="Calibri" w:cs="Calibri"/>
          <w:sz w:val="22"/>
          <w:szCs w:val="22"/>
        </w:rPr>
        <w:t>value pool</w:t>
      </w:r>
      <w:r w:rsidR="008005B5" w:rsidRPr="00E24CF9">
        <w:rPr>
          <w:rFonts w:ascii="Calibri" w:hAnsi="Calibri" w:cs="Calibri"/>
          <w:sz w:val="22"/>
          <w:szCs w:val="22"/>
        </w:rPr>
        <w:t xml:space="preserve"> is</w:t>
      </w:r>
      <w:r w:rsidRPr="00E24CF9">
        <w:rPr>
          <w:rFonts w:ascii="Calibri" w:hAnsi="Calibri" w:cs="Calibri"/>
          <w:sz w:val="22"/>
          <w:szCs w:val="22"/>
        </w:rPr>
        <w:t xml:space="preserve"> </w:t>
      </w:r>
      <w:r w:rsidR="00E96A38" w:rsidRPr="00E24CF9">
        <w:rPr>
          <w:rFonts w:ascii="Calibri" w:hAnsi="Calibri" w:cs="Calibri"/>
          <w:sz w:val="22"/>
          <w:szCs w:val="22"/>
        </w:rPr>
        <w:t>as per the following vesting profile:</w:t>
      </w:r>
    </w:p>
    <w:p w14:paraId="6121E898" w14:textId="77777777" w:rsidR="00C6425B" w:rsidRPr="00E24CF9" w:rsidRDefault="00C6425B">
      <w:pPr>
        <w:pStyle w:val="Default"/>
        <w:jc w:val="both"/>
        <w:rPr>
          <w:rFonts w:ascii="Calibri" w:hAnsi="Calibri" w:cs="Calibri"/>
          <w:sz w:val="22"/>
          <w:szCs w:val="22"/>
        </w:rPr>
      </w:pPr>
    </w:p>
    <w:p w14:paraId="4136C3FF" w14:textId="5C85151E" w:rsidR="00C6425B" w:rsidRPr="00E24CF9" w:rsidRDefault="004B3056">
      <w:pPr>
        <w:pStyle w:val="Default"/>
        <w:numPr>
          <w:ilvl w:val="0"/>
          <w:numId w:val="2"/>
        </w:numPr>
        <w:jc w:val="both"/>
        <w:rPr>
          <w:rFonts w:ascii="Calibri" w:hAnsi="Calibri" w:cs="Calibri"/>
          <w:sz w:val="22"/>
          <w:szCs w:val="22"/>
        </w:rPr>
      </w:pPr>
      <w:r w:rsidRPr="00E24CF9">
        <w:rPr>
          <w:rFonts w:ascii="Calibri" w:hAnsi="Calibri" w:cs="Calibri"/>
          <w:sz w:val="22"/>
          <w:szCs w:val="22"/>
        </w:rPr>
        <w:t>10 June 2021</w:t>
      </w:r>
      <w:r w:rsidR="0053778D" w:rsidRPr="00E24CF9">
        <w:rPr>
          <w:rFonts w:ascii="Calibri" w:hAnsi="Calibri" w:cs="Calibri"/>
          <w:sz w:val="22"/>
          <w:szCs w:val="22"/>
        </w:rPr>
        <w:t xml:space="preserve">: </w:t>
      </w:r>
      <w:r w:rsidRPr="00E24CF9">
        <w:rPr>
          <w:rFonts w:ascii="Calibri" w:hAnsi="Calibri" w:cs="Calibri"/>
          <w:sz w:val="22"/>
          <w:szCs w:val="22"/>
        </w:rPr>
        <w:t xml:space="preserve">90% of the </w:t>
      </w:r>
      <w:r w:rsidR="00F04F9A" w:rsidRPr="00E24CF9">
        <w:rPr>
          <w:rFonts w:ascii="Calibri" w:hAnsi="Calibri" w:cs="Calibri"/>
          <w:sz w:val="22"/>
          <w:szCs w:val="22"/>
        </w:rPr>
        <w:t>value pool</w:t>
      </w:r>
      <w:r w:rsidRPr="00E24CF9">
        <w:rPr>
          <w:rFonts w:ascii="Calibri" w:hAnsi="Calibri" w:cs="Calibri"/>
          <w:sz w:val="22"/>
          <w:szCs w:val="22"/>
        </w:rPr>
        <w:t xml:space="preserve"> </w:t>
      </w:r>
    </w:p>
    <w:p w14:paraId="6D09E560" w14:textId="1824E40D" w:rsidR="00C6425B" w:rsidRPr="00E24CF9" w:rsidRDefault="004B3056">
      <w:pPr>
        <w:pStyle w:val="Default"/>
        <w:numPr>
          <w:ilvl w:val="0"/>
          <w:numId w:val="2"/>
        </w:numPr>
        <w:jc w:val="both"/>
        <w:rPr>
          <w:rFonts w:ascii="Calibri" w:hAnsi="Calibri" w:cs="Calibri"/>
          <w:sz w:val="22"/>
          <w:szCs w:val="22"/>
        </w:rPr>
      </w:pPr>
      <w:r w:rsidRPr="00E24CF9">
        <w:rPr>
          <w:rFonts w:ascii="Calibri" w:hAnsi="Calibri" w:cs="Calibri"/>
          <w:sz w:val="22"/>
          <w:szCs w:val="22"/>
        </w:rPr>
        <w:t>10 December 2021</w:t>
      </w:r>
      <w:r w:rsidR="0053778D" w:rsidRPr="00E24CF9">
        <w:rPr>
          <w:rFonts w:ascii="Calibri" w:hAnsi="Calibri" w:cs="Calibri"/>
          <w:sz w:val="22"/>
          <w:szCs w:val="22"/>
        </w:rPr>
        <w:t xml:space="preserve">: </w:t>
      </w:r>
      <w:r w:rsidRPr="00E24CF9">
        <w:rPr>
          <w:rFonts w:ascii="Calibri" w:hAnsi="Calibri" w:cs="Calibri"/>
          <w:sz w:val="22"/>
          <w:szCs w:val="22"/>
        </w:rPr>
        <w:t xml:space="preserve">100% of the </w:t>
      </w:r>
      <w:r w:rsidR="00F04F9A" w:rsidRPr="00E24CF9">
        <w:rPr>
          <w:rFonts w:ascii="Calibri" w:hAnsi="Calibri" w:cs="Calibri"/>
          <w:sz w:val="22"/>
          <w:szCs w:val="22"/>
        </w:rPr>
        <w:t>value pool</w:t>
      </w:r>
      <w:r w:rsidRPr="00E24CF9">
        <w:rPr>
          <w:rFonts w:ascii="Calibri" w:hAnsi="Calibri" w:cs="Calibri"/>
          <w:sz w:val="22"/>
          <w:szCs w:val="22"/>
        </w:rPr>
        <w:t xml:space="preserve"> (less any </w:t>
      </w:r>
      <w:r w:rsidR="00F04F9A" w:rsidRPr="00E24CF9">
        <w:rPr>
          <w:rFonts w:ascii="Calibri" w:hAnsi="Calibri" w:cs="Calibri"/>
          <w:sz w:val="22"/>
          <w:szCs w:val="22"/>
        </w:rPr>
        <w:t xml:space="preserve">amounts awarded under previous </w:t>
      </w:r>
      <w:proofErr w:type="spellStart"/>
      <w:r w:rsidR="00F04F9A" w:rsidRPr="00E24CF9">
        <w:rPr>
          <w:rFonts w:ascii="Calibri" w:hAnsi="Calibri" w:cs="Calibri"/>
          <w:sz w:val="22"/>
          <w:szCs w:val="22"/>
        </w:rPr>
        <w:t>vestings</w:t>
      </w:r>
      <w:proofErr w:type="spellEnd"/>
      <w:r w:rsidRPr="00E24CF9">
        <w:rPr>
          <w:rFonts w:ascii="Calibri" w:hAnsi="Calibri" w:cs="Calibri"/>
          <w:sz w:val="22"/>
          <w:szCs w:val="22"/>
        </w:rPr>
        <w:t>)</w:t>
      </w:r>
    </w:p>
    <w:p w14:paraId="2FB1889D" w14:textId="26FF9710" w:rsidR="00C6425B" w:rsidRPr="00E24CF9" w:rsidRDefault="00C6425B">
      <w:pPr>
        <w:pStyle w:val="Default"/>
        <w:jc w:val="both"/>
        <w:rPr>
          <w:rFonts w:ascii="Calibri" w:hAnsi="Calibri" w:cs="Calibri"/>
          <w:sz w:val="22"/>
          <w:szCs w:val="22"/>
        </w:rPr>
      </w:pPr>
    </w:p>
    <w:p w14:paraId="36531675" w14:textId="683DD20D" w:rsidR="00307689" w:rsidRPr="00E24CF9" w:rsidRDefault="000B1214">
      <w:pPr>
        <w:pStyle w:val="Default"/>
        <w:jc w:val="both"/>
        <w:rPr>
          <w:rFonts w:ascii="Calibri" w:hAnsi="Calibri" w:cs="Calibri"/>
          <w:sz w:val="22"/>
          <w:szCs w:val="22"/>
        </w:rPr>
      </w:pPr>
      <w:r w:rsidRPr="00E24CF9">
        <w:rPr>
          <w:rFonts w:ascii="Calibri" w:hAnsi="Calibri" w:cs="Calibri"/>
          <w:sz w:val="22"/>
          <w:szCs w:val="22"/>
        </w:rPr>
        <w:t xml:space="preserve">All vested share options must be exercised by 19 December 2022 under the rules of the 2017 LTIP.  </w:t>
      </w:r>
    </w:p>
    <w:p w14:paraId="0606BB9D" w14:textId="77777777" w:rsidR="000B1214" w:rsidRPr="00E24CF9" w:rsidRDefault="000B1214">
      <w:pPr>
        <w:pStyle w:val="Default"/>
        <w:jc w:val="both"/>
        <w:rPr>
          <w:rFonts w:ascii="Calibri" w:hAnsi="Calibri" w:cs="Calibri"/>
          <w:sz w:val="22"/>
          <w:szCs w:val="22"/>
        </w:rPr>
      </w:pPr>
    </w:p>
    <w:p w14:paraId="1E4F5618" w14:textId="3509B573" w:rsidR="001F421B" w:rsidRPr="00E24CF9" w:rsidRDefault="001F421B">
      <w:pPr>
        <w:pStyle w:val="Default"/>
        <w:jc w:val="both"/>
        <w:rPr>
          <w:rFonts w:ascii="Calibri" w:hAnsi="Calibri" w:cs="Calibri"/>
          <w:sz w:val="22"/>
          <w:szCs w:val="22"/>
        </w:rPr>
      </w:pPr>
      <w:r w:rsidRPr="00E24CF9">
        <w:rPr>
          <w:rFonts w:ascii="Calibri" w:hAnsi="Calibri" w:cs="Calibri"/>
          <w:sz w:val="22"/>
          <w:szCs w:val="22"/>
        </w:rPr>
        <w:t>The FCA notification regarding transactions by persons discharging managerial responsibilities made in accordance with the requirements of the EU Market Abuse Regulation which forms part of Domestic UK Law pursuant to the European Union (Withdrawal) Act 2018, is appended below.</w:t>
      </w:r>
    </w:p>
    <w:p w14:paraId="19A51F52" w14:textId="050DCCD1" w:rsidR="00325637" w:rsidRDefault="00325637" w:rsidP="00325637">
      <w:pPr>
        <w:pStyle w:val="NoSpacing"/>
        <w:jc w:val="both"/>
        <w:rPr>
          <w:rFonts w:cs="Calibri"/>
        </w:rPr>
      </w:pPr>
    </w:p>
    <w:p w14:paraId="7D770F6A" w14:textId="77777777" w:rsidR="00B57935" w:rsidRPr="00E24CF9" w:rsidRDefault="00B57935" w:rsidP="00325637">
      <w:pPr>
        <w:pStyle w:val="NoSpacing"/>
        <w:jc w:val="both"/>
        <w:rPr>
          <w:rFonts w:cs="Calibri"/>
        </w:rPr>
      </w:pPr>
    </w:p>
    <w:p w14:paraId="4262DF8F" w14:textId="77777777" w:rsidR="00AE337A" w:rsidRPr="00EE56F9" w:rsidRDefault="00AE337A" w:rsidP="00AE337A">
      <w:pPr>
        <w:rPr>
          <w:rFonts w:cs="Calibri"/>
          <w:b/>
          <w:bCs/>
        </w:rPr>
      </w:pPr>
      <w:r w:rsidRPr="00E7120E">
        <w:rPr>
          <w:rFonts w:cs="Calibri"/>
          <w:b/>
          <w:bCs/>
        </w:rPr>
        <w:t xml:space="preserve">For further information please contact: </w:t>
      </w:r>
    </w:p>
    <w:p w14:paraId="63A61648" w14:textId="0202D99C" w:rsidR="00AE337A" w:rsidRPr="00E24CF9" w:rsidRDefault="00AE337A" w:rsidP="00AE337A">
      <w:pPr>
        <w:rPr>
          <w:rFonts w:cs="Calibri"/>
          <w:b/>
          <w:bCs/>
        </w:rPr>
      </w:pPr>
      <w:r w:rsidRPr="00E24CF9">
        <w:rPr>
          <w:rFonts w:cs="Calibri"/>
          <w:b/>
          <w:bCs/>
        </w:rPr>
        <w:t>Biome Technologies plc</w:t>
      </w:r>
    </w:p>
    <w:p w14:paraId="75B1A6CA" w14:textId="77777777" w:rsidR="00AE337A" w:rsidRPr="00E24CF9" w:rsidRDefault="00AE337A" w:rsidP="00AE337A">
      <w:pPr>
        <w:rPr>
          <w:rFonts w:cs="Calibri"/>
        </w:rPr>
      </w:pPr>
      <w:r w:rsidRPr="00E24CF9">
        <w:rPr>
          <w:rFonts w:cs="Calibri"/>
        </w:rPr>
        <w:t>Paul Mines, Chief Executive Officer</w:t>
      </w:r>
    </w:p>
    <w:p w14:paraId="3B587D08" w14:textId="77777777" w:rsidR="00AE337A" w:rsidRPr="00E24CF9" w:rsidRDefault="00AE337A" w:rsidP="00AE337A">
      <w:pPr>
        <w:rPr>
          <w:rFonts w:cs="Calibri"/>
        </w:rPr>
      </w:pPr>
      <w:r w:rsidRPr="00E24CF9">
        <w:rPr>
          <w:rFonts w:cs="Calibri"/>
        </w:rPr>
        <w:t xml:space="preserve">Rob Smith, Chief Financial Officer </w:t>
      </w:r>
    </w:p>
    <w:p w14:paraId="4CC17A3E" w14:textId="77777777" w:rsidR="00AE337A" w:rsidRPr="00E7120E" w:rsidRDefault="00F71081" w:rsidP="00AE337A">
      <w:pPr>
        <w:rPr>
          <w:rFonts w:cs="Calibri"/>
        </w:rPr>
      </w:pPr>
      <w:hyperlink r:id="rId10" w:tgtFrame="_blank" w:history="1">
        <w:r w:rsidR="00AE337A" w:rsidRPr="00E7120E">
          <w:rPr>
            <w:rFonts w:cs="Calibri"/>
          </w:rPr>
          <w:t>info@biometechnologiesplc.co.uk</w:t>
        </w:r>
      </w:hyperlink>
    </w:p>
    <w:p w14:paraId="357B6A4D" w14:textId="77777777" w:rsidR="00AE337A" w:rsidRPr="00EE56F9" w:rsidRDefault="00AE337A" w:rsidP="00AE337A">
      <w:pPr>
        <w:rPr>
          <w:rFonts w:cs="Calibri"/>
        </w:rPr>
      </w:pPr>
      <w:r w:rsidRPr="00E7120E">
        <w:rPr>
          <w:rFonts w:cs="Calibri"/>
        </w:rPr>
        <w:t>Tel: +44 (0) 2380 867 100</w:t>
      </w:r>
    </w:p>
    <w:p w14:paraId="5AA9D447" w14:textId="77777777" w:rsidR="00AE337A" w:rsidRPr="00E7120E" w:rsidRDefault="00F71081" w:rsidP="00AE337A">
      <w:pPr>
        <w:rPr>
          <w:rFonts w:cs="Calibri"/>
        </w:rPr>
      </w:pPr>
      <w:hyperlink r:id="rId11" w:history="1">
        <w:r w:rsidR="00AE337A" w:rsidRPr="00E24CF9">
          <w:rPr>
            <w:rStyle w:val="Hyperlink"/>
            <w:rFonts w:cs="Calibri"/>
            <w:sz w:val="22"/>
            <w:szCs w:val="22"/>
          </w:rPr>
          <w:t>www.biometechnologiesplc.com</w:t>
        </w:r>
      </w:hyperlink>
    </w:p>
    <w:p w14:paraId="40418C7F" w14:textId="77777777" w:rsidR="00AE337A" w:rsidRPr="00E24CF9" w:rsidRDefault="00AE337A" w:rsidP="00AE337A">
      <w:pPr>
        <w:rPr>
          <w:rFonts w:cs="Calibri"/>
          <w:b/>
          <w:bCs/>
        </w:rPr>
      </w:pPr>
    </w:p>
    <w:p w14:paraId="2DB7C2C6" w14:textId="77777777" w:rsidR="00AE337A" w:rsidRPr="00E24CF9" w:rsidRDefault="00AE337A" w:rsidP="00AE337A">
      <w:pPr>
        <w:rPr>
          <w:rFonts w:cs="Calibri"/>
          <w:b/>
          <w:bCs/>
        </w:rPr>
      </w:pPr>
      <w:r w:rsidRPr="00E24CF9">
        <w:rPr>
          <w:rFonts w:cs="Calibri"/>
          <w:b/>
          <w:bCs/>
        </w:rPr>
        <w:lastRenderedPageBreak/>
        <w:t>Allenby Capital</w:t>
      </w:r>
    </w:p>
    <w:p w14:paraId="7DB7E936" w14:textId="77777777" w:rsidR="00AE337A" w:rsidRPr="00E24CF9" w:rsidRDefault="00AE337A" w:rsidP="00AE337A">
      <w:pPr>
        <w:rPr>
          <w:rFonts w:cs="Calibri"/>
        </w:rPr>
      </w:pPr>
      <w:r w:rsidRPr="00E24CF9">
        <w:rPr>
          <w:rFonts w:cs="Calibri"/>
        </w:rPr>
        <w:t>David Hart/Alex Brearley (Nominated Adviser)</w:t>
      </w:r>
    </w:p>
    <w:p w14:paraId="137AC12B" w14:textId="77777777" w:rsidR="00AE337A" w:rsidRPr="00E24CF9" w:rsidRDefault="00AE337A" w:rsidP="00AE337A">
      <w:pPr>
        <w:rPr>
          <w:rFonts w:cs="Calibri"/>
        </w:rPr>
      </w:pPr>
      <w:r w:rsidRPr="00E24CF9">
        <w:rPr>
          <w:rFonts w:cs="Calibri"/>
        </w:rPr>
        <w:t>Kelly Gardiner (Sales and Corporate Broking)</w:t>
      </w:r>
    </w:p>
    <w:p w14:paraId="67514E88" w14:textId="77777777" w:rsidR="00AE337A" w:rsidRPr="00E24CF9" w:rsidRDefault="00AE337A" w:rsidP="00AE337A">
      <w:pPr>
        <w:rPr>
          <w:rFonts w:cs="Calibri"/>
        </w:rPr>
      </w:pPr>
      <w:r w:rsidRPr="00E24CF9">
        <w:rPr>
          <w:rFonts w:cs="Calibri"/>
        </w:rPr>
        <w:t>Tel: +44 (0) 20 3328 5656</w:t>
      </w:r>
    </w:p>
    <w:p w14:paraId="353EB549" w14:textId="77777777" w:rsidR="00AE337A" w:rsidRPr="00E7120E" w:rsidRDefault="00F71081" w:rsidP="00AE337A">
      <w:pPr>
        <w:rPr>
          <w:rFonts w:cs="Calibri"/>
        </w:rPr>
      </w:pPr>
      <w:hyperlink r:id="rId12" w:history="1">
        <w:r w:rsidR="00AE337A" w:rsidRPr="00E24CF9">
          <w:rPr>
            <w:rStyle w:val="Hyperlink"/>
            <w:rFonts w:cs="Calibri"/>
            <w:sz w:val="22"/>
            <w:szCs w:val="22"/>
          </w:rPr>
          <w:t>www.allenbycapital.com</w:t>
        </w:r>
      </w:hyperlink>
    </w:p>
    <w:p w14:paraId="41BD915A" w14:textId="77777777" w:rsidR="00AE337A" w:rsidRPr="00E24CF9" w:rsidRDefault="00AE337A" w:rsidP="00AE337A">
      <w:pPr>
        <w:rPr>
          <w:rFonts w:cs="Calibri"/>
          <w:b/>
          <w:bCs/>
        </w:rPr>
      </w:pPr>
    </w:p>
    <w:p w14:paraId="207E0FC0" w14:textId="77777777" w:rsidR="00AE337A" w:rsidRPr="00E24CF9" w:rsidRDefault="00AE337A" w:rsidP="00AE337A">
      <w:pPr>
        <w:rPr>
          <w:rFonts w:cs="Calibri"/>
          <w:b/>
        </w:rPr>
      </w:pPr>
      <w:r w:rsidRPr="00E24CF9">
        <w:rPr>
          <w:rFonts w:cs="Calibri"/>
          <w:b/>
        </w:rPr>
        <w:t>About Biome</w:t>
      </w:r>
    </w:p>
    <w:p w14:paraId="1F2EFB5D" w14:textId="77777777" w:rsidR="00AE337A" w:rsidRPr="00E24CF9" w:rsidRDefault="00AE337A" w:rsidP="00AE337A">
      <w:pPr>
        <w:jc w:val="both"/>
        <w:rPr>
          <w:rFonts w:cs="Calibri"/>
        </w:rPr>
      </w:pPr>
    </w:p>
    <w:p w14:paraId="686DE49E" w14:textId="77777777" w:rsidR="00AE337A" w:rsidRPr="00E24CF9" w:rsidRDefault="00AE337A" w:rsidP="00AE337A">
      <w:pPr>
        <w:jc w:val="both"/>
        <w:rPr>
          <w:rFonts w:cs="Calibri"/>
        </w:rPr>
      </w:pPr>
      <w:r w:rsidRPr="00E24CF9">
        <w:rPr>
          <w:rFonts w:cs="Calibri"/>
        </w:rPr>
        <w:t>Biome Technologies plc is an AIM listed, growth-orientated, commercially driven technology group. Our strategy is founded on building market-leading positions based on patented technology and serving international customers in valuable market sectors. We have chosen to do this by developing products in application areas where the value-added pricing can be justified and are not reliant on government legislation. These products are driven by customer requirements and are compatible with existing manufacturing processes. They are market rather than technology-led.</w:t>
      </w:r>
    </w:p>
    <w:p w14:paraId="5AE86653" w14:textId="77777777" w:rsidR="00AE337A" w:rsidRPr="00E24CF9" w:rsidRDefault="00AE337A" w:rsidP="00AE337A">
      <w:pPr>
        <w:jc w:val="both"/>
        <w:rPr>
          <w:rFonts w:cs="Calibri"/>
        </w:rPr>
      </w:pPr>
    </w:p>
    <w:p w14:paraId="20AA71B2" w14:textId="77777777" w:rsidR="00AE337A" w:rsidRPr="00E24CF9" w:rsidRDefault="00AE337A" w:rsidP="00AE337A">
      <w:pPr>
        <w:jc w:val="both"/>
        <w:rPr>
          <w:rFonts w:cs="Calibri"/>
        </w:rPr>
      </w:pPr>
      <w:r w:rsidRPr="00E24CF9">
        <w:rPr>
          <w:rFonts w:cs="Calibri"/>
        </w:rPr>
        <w:t>The Group comprises two divisions, Biome Bioplastics Limited and Stanelco RF Technologies Limited.</w:t>
      </w:r>
    </w:p>
    <w:p w14:paraId="45D87096" w14:textId="6F248853" w:rsidR="00AE337A" w:rsidRPr="00E24CF9" w:rsidRDefault="00AE337A" w:rsidP="00AE337A">
      <w:pPr>
        <w:jc w:val="both"/>
        <w:rPr>
          <w:rFonts w:cs="Calibri"/>
        </w:rPr>
      </w:pPr>
    </w:p>
    <w:p w14:paraId="1B6409CE" w14:textId="77777777" w:rsidR="00AE337A" w:rsidRPr="00E24CF9" w:rsidRDefault="00AE337A" w:rsidP="00AE337A">
      <w:pPr>
        <w:jc w:val="both"/>
        <w:rPr>
          <w:rFonts w:cs="Calibri"/>
        </w:rPr>
      </w:pPr>
      <w:r w:rsidRPr="00E24CF9">
        <w:rPr>
          <w:rFonts w:cs="Calibri"/>
        </w:rPr>
        <w:t xml:space="preserve">Biome Bioplastics is a leading developer of highly-functional, bio-based and biodegradable plastics. The company’s mission is to produce bioplastics that challenge the dominance of oil-based polymers. </w:t>
      </w:r>
    </w:p>
    <w:p w14:paraId="67D8D91C" w14:textId="77777777" w:rsidR="00AE337A" w:rsidRPr="00E24CF9" w:rsidRDefault="00AE337A" w:rsidP="00AE337A">
      <w:pPr>
        <w:jc w:val="both"/>
        <w:rPr>
          <w:rFonts w:cs="Calibri"/>
        </w:rPr>
      </w:pPr>
    </w:p>
    <w:p w14:paraId="050DE6A2" w14:textId="77777777" w:rsidR="00AE337A" w:rsidRPr="00E24CF9" w:rsidRDefault="00AE337A" w:rsidP="00AE337A">
      <w:pPr>
        <w:jc w:val="both"/>
        <w:rPr>
          <w:rFonts w:cs="Calibri"/>
        </w:rPr>
      </w:pPr>
      <w:r w:rsidRPr="00E24CF9">
        <w:rPr>
          <w:rFonts w:cs="Calibri"/>
        </w:rPr>
        <w:t>Stanelco RF Technologies designs, builds and services advanced radio frequency (RF) systems. Dielectric and induction heating products are at the core of a product offering that ranges from portable sealing devices to large furnaces for the fibre optics markets.</w:t>
      </w:r>
    </w:p>
    <w:p w14:paraId="01559811" w14:textId="77777777" w:rsidR="00AE337A" w:rsidRPr="00E24CF9" w:rsidRDefault="00AE337A" w:rsidP="00AE337A">
      <w:pPr>
        <w:jc w:val="both"/>
        <w:rPr>
          <w:rFonts w:cs="Calibri"/>
        </w:rPr>
      </w:pPr>
    </w:p>
    <w:p w14:paraId="4BB77507" w14:textId="20E324A9" w:rsidR="00AE337A" w:rsidRPr="00E24CF9" w:rsidRDefault="00F71081" w:rsidP="00AE337A">
      <w:pPr>
        <w:rPr>
          <w:rStyle w:val="Hyperlink"/>
          <w:rFonts w:cs="Calibri"/>
          <w:sz w:val="22"/>
          <w:szCs w:val="22"/>
        </w:rPr>
      </w:pPr>
      <w:hyperlink r:id="rId13" w:history="1">
        <w:r w:rsidR="006452CD" w:rsidRPr="00E24CF9">
          <w:rPr>
            <w:rStyle w:val="Hyperlink"/>
            <w:rFonts w:cs="Calibri"/>
            <w:sz w:val="22"/>
            <w:szCs w:val="22"/>
          </w:rPr>
          <w:t>www.biometechnologiesplc.co</w:t>
        </w:r>
        <w:r w:rsidR="006452CD" w:rsidRPr="00E81980">
          <w:rPr>
            <w:rStyle w:val="Hyperlink"/>
            <w:rFonts w:cs="Calibri"/>
            <w:sz w:val="22"/>
            <w:szCs w:val="22"/>
          </w:rPr>
          <w:t>m</w:t>
        </w:r>
      </w:hyperlink>
      <w:r w:rsidR="006452CD">
        <w:rPr>
          <w:rStyle w:val="Hyperlink"/>
          <w:rFonts w:cs="Calibri"/>
          <w:sz w:val="22"/>
          <w:szCs w:val="22"/>
        </w:rPr>
        <w:t xml:space="preserve">  </w:t>
      </w:r>
    </w:p>
    <w:p w14:paraId="581177DE" w14:textId="77777777" w:rsidR="00AE337A" w:rsidRPr="00E24CF9" w:rsidRDefault="00F71081" w:rsidP="00AE337A">
      <w:pPr>
        <w:rPr>
          <w:rStyle w:val="Hyperlink"/>
          <w:rFonts w:cs="Calibri"/>
          <w:sz w:val="22"/>
          <w:szCs w:val="22"/>
        </w:rPr>
      </w:pPr>
      <w:hyperlink r:id="rId14" w:history="1">
        <w:r w:rsidR="00AE337A" w:rsidRPr="00E24CF9">
          <w:rPr>
            <w:rStyle w:val="Hyperlink"/>
            <w:rFonts w:cs="Calibri"/>
            <w:sz w:val="22"/>
            <w:szCs w:val="22"/>
          </w:rPr>
          <w:t>www.biomebioplastics.com</w:t>
        </w:r>
      </w:hyperlink>
      <w:r w:rsidR="00AE337A" w:rsidRPr="00E24CF9">
        <w:rPr>
          <w:rStyle w:val="Hyperlink"/>
          <w:rFonts w:cs="Calibri"/>
          <w:sz w:val="22"/>
          <w:szCs w:val="22"/>
        </w:rPr>
        <w:t xml:space="preserve"> </w:t>
      </w:r>
      <w:r w:rsidR="00AE337A" w:rsidRPr="00E7120E">
        <w:rPr>
          <w:rFonts w:cs="Calibri"/>
        </w:rPr>
        <w:t>and</w:t>
      </w:r>
      <w:r w:rsidR="00AE337A" w:rsidRPr="00E24CF9">
        <w:rPr>
          <w:rStyle w:val="Hyperlink"/>
          <w:rFonts w:cs="Calibri"/>
          <w:sz w:val="22"/>
          <w:szCs w:val="22"/>
        </w:rPr>
        <w:t xml:space="preserve"> </w:t>
      </w:r>
      <w:hyperlink r:id="rId15" w:history="1">
        <w:r w:rsidR="00AE337A" w:rsidRPr="00E24CF9">
          <w:rPr>
            <w:rStyle w:val="Hyperlink"/>
            <w:rFonts w:cs="Calibri"/>
            <w:sz w:val="22"/>
            <w:szCs w:val="22"/>
          </w:rPr>
          <w:t>www.thinkbioplastic.com</w:t>
        </w:r>
      </w:hyperlink>
      <w:r w:rsidR="00AE337A" w:rsidRPr="00E24CF9">
        <w:rPr>
          <w:rStyle w:val="Hyperlink"/>
          <w:rFonts w:cs="Calibri"/>
          <w:sz w:val="22"/>
          <w:szCs w:val="22"/>
        </w:rPr>
        <w:t xml:space="preserve"> </w:t>
      </w:r>
    </w:p>
    <w:p w14:paraId="31305B49" w14:textId="77777777" w:rsidR="00AE337A" w:rsidRPr="00E24CF9" w:rsidRDefault="00F71081" w:rsidP="00AE337A">
      <w:pPr>
        <w:rPr>
          <w:rStyle w:val="Hyperlink"/>
          <w:rFonts w:cs="Calibri"/>
          <w:sz w:val="22"/>
          <w:szCs w:val="22"/>
        </w:rPr>
      </w:pPr>
      <w:hyperlink r:id="rId16" w:history="1">
        <w:r w:rsidR="00AE337A" w:rsidRPr="00E24CF9">
          <w:rPr>
            <w:rStyle w:val="Hyperlink"/>
            <w:rFonts w:cs="Calibri"/>
            <w:sz w:val="22"/>
            <w:szCs w:val="22"/>
          </w:rPr>
          <w:t>www.stanelcorftechnologies.com</w:t>
        </w:r>
      </w:hyperlink>
    </w:p>
    <w:p w14:paraId="272ADEFB" w14:textId="4CF20BA2" w:rsidR="00AE337A" w:rsidRPr="00E24CF9" w:rsidRDefault="00AE337A" w:rsidP="00AE337A">
      <w:pPr>
        <w:pStyle w:val="NormalWeb"/>
        <w:rPr>
          <w:rFonts w:ascii="Calibri" w:hAnsi="Calibri" w:cs="Calibri"/>
          <w:sz w:val="22"/>
          <w:szCs w:val="22"/>
        </w:rPr>
      </w:pPr>
    </w:p>
    <w:tbl>
      <w:tblPr>
        <w:tblW w:w="9170" w:type="dxa"/>
        <w:tblInd w:w="-108" w:type="dxa"/>
        <w:tblCellMar>
          <w:left w:w="0" w:type="dxa"/>
          <w:right w:w="0" w:type="dxa"/>
        </w:tblCellMar>
        <w:tblLook w:val="04A0" w:firstRow="1" w:lastRow="0" w:firstColumn="1" w:lastColumn="0" w:noHBand="0" w:noVBand="1"/>
      </w:tblPr>
      <w:tblGrid>
        <w:gridCol w:w="524"/>
        <w:gridCol w:w="3543"/>
        <w:gridCol w:w="5103"/>
      </w:tblGrid>
      <w:tr w:rsidR="00A857E2" w:rsidRPr="00E24CF9" w14:paraId="5F832B68" w14:textId="77777777" w:rsidTr="003D790B">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0B2DF8" w14:textId="77777777" w:rsidR="00A857E2" w:rsidRPr="00E24CF9" w:rsidRDefault="00A857E2" w:rsidP="00A857E2">
            <w:pPr>
              <w:pStyle w:val="NormalWeb"/>
              <w:rPr>
                <w:rFonts w:ascii="Calibri" w:hAnsi="Calibri" w:cs="Calibri"/>
                <w:sz w:val="22"/>
                <w:szCs w:val="22"/>
              </w:rPr>
            </w:pPr>
            <w:r w:rsidRPr="00E24CF9">
              <w:rPr>
                <w:rFonts w:ascii="Calibri" w:hAnsi="Calibri" w:cs="Calibri"/>
                <w:b/>
                <w:bCs/>
                <w:sz w:val="22"/>
                <w:szCs w:val="22"/>
              </w:rPr>
              <w:t>1</w:t>
            </w:r>
          </w:p>
        </w:tc>
        <w:tc>
          <w:tcPr>
            <w:tcW w:w="86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EF39A4" w14:textId="77777777" w:rsidR="00A857E2" w:rsidRPr="00E24CF9" w:rsidRDefault="00A857E2" w:rsidP="00A857E2">
            <w:pPr>
              <w:pStyle w:val="NormalWeb"/>
              <w:rPr>
                <w:rFonts w:ascii="Calibri" w:hAnsi="Calibri" w:cs="Calibri"/>
                <w:sz w:val="22"/>
                <w:szCs w:val="22"/>
              </w:rPr>
            </w:pPr>
            <w:r w:rsidRPr="00E24CF9">
              <w:rPr>
                <w:rFonts w:ascii="Calibri" w:hAnsi="Calibri" w:cs="Calibri"/>
                <w:b/>
                <w:bCs/>
                <w:sz w:val="22"/>
                <w:szCs w:val="22"/>
              </w:rPr>
              <w:t>Details of the person discharging managerial responsibilities / person closely associated</w:t>
            </w:r>
          </w:p>
        </w:tc>
      </w:tr>
      <w:tr w:rsidR="00A857E2" w:rsidRPr="00E24CF9" w14:paraId="03816956"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52506"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a)</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A0A34C5"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Name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4971806" w14:textId="48FD0072" w:rsidR="00A857E2" w:rsidRPr="00E24CF9" w:rsidRDefault="00C1006F" w:rsidP="00A857E2">
            <w:pPr>
              <w:pStyle w:val="NormalWeb"/>
              <w:rPr>
                <w:rFonts w:ascii="Calibri" w:hAnsi="Calibri" w:cs="Calibri"/>
                <w:sz w:val="22"/>
                <w:szCs w:val="22"/>
              </w:rPr>
            </w:pPr>
            <w:r w:rsidRPr="00C1006F">
              <w:rPr>
                <w:rFonts w:ascii="Calibri" w:hAnsi="Calibri" w:cs="Calibri"/>
                <w:sz w:val="22"/>
                <w:szCs w:val="22"/>
              </w:rPr>
              <w:t>Robert St John Smith</w:t>
            </w:r>
          </w:p>
        </w:tc>
      </w:tr>
      <w:tr w:rsidR="00A857E2" w:rsidRPr="00E24CF9" w14:paraId="2F2A13F5"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C2D7" w14:textId="77777777" w:rsidR="00A857E2" w:rsidRPr="00E24CF9" w:rsidRDefault="00A857E2" w:rsidP="00A857E2">
            <w:pPr>
              <w:pStyle w:val="NormalWeb"/>
              <w:rPr>
                <w:rFonts w:ascii="Calibri" w:hAnsi="Calibri" w:cs="Calibri"/>
                <w:sz w:val="22"/>
                <w:szCs w:val="22"/>
              </w:rPr>
            </w:pPr>
            <w:r w:rsidRPr="00E24CF9">
              <w:rPr>
                <w:rFonts w:ascii="Calibri" w:hAnsi="Calibri" w:cs="Calibri"/>
                <w:b/>
                <w:bCs/>
                <w:sz w:val="22"/>
                <w:szCs w:val="22"/>
              </w:rPr>
              <w:t>2</w:t>
            </w:r>
          </w:p>
        </w:tc>
        <w:tc>
          <w:tcPr>
            <w:tcW w:w="864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E9673A" w14:textId="77777777" w:rsidR="00A857E2" w:rsidRPr="00E24CF9" w:rsidRDefault="00A857E2" w:rsidP="00A857E2">
            <w:pPr>
              <w:pStyle w:val="NormalWeb"/>
              <w:rPr>
                <w:rFonts w:ascii="Calibri" w:hAnsi="Calibri" w:cs="Calibri"/>
                <w:sz w:val="22"/>
                <w:szCs w:val="22"/>
              </w:rPr>
            </w:pPr>
            <w:r w:rsidRPr="00E24CF9">
              <w:rPr>
                <w:rFonts w:ascii="Calibri" w:hAnsi="Calibri" w:cs="Calibri"/>
                <w:b/>
                <w:bCs/>
                <w:sz w:val="22"/>
                <w:szCs w:val="22"/>
              </w:rPr>
              <w:t>Reason for the notification</w:t>
            </w:r>
          </w:p>
        </w:tc>
      </w:tr>
      <w:tr w:rsidR="00A857E2" w:rsidRPr="00E24CF9" w14:paraId="6F1DEBA0"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C6974"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a)</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A7683F9"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Position/status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B1B29C" w14:textId="2C9E4968"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 xml:space="preserve">Director – </w:t>
            </w:r>
            <w:r w:rsidR="009607AE" w:rsidRPr="009607AE">
              <w:rPr>
                <w:rFonts w:ascii="Calibri" w:hAnsi="Calibri" w:cs="Calibri"/>
                <w:sz w:val="22"/>
                <w:szCs w:val="22"/>
              </w:rPr>
              <w:t>Group Chief Financial Officer</w:t>
            </w:r>
          </w:p>
        </w:tc>
      </w:tr>
      <w:tr w:rsidR="00A857E2" w:rsidRPr="00E24CF9" w14:paraId="2521DA99"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FFA6B" w14:textId="05254AEF"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b)</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196AD4C"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Initial notification /Amendment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82E897"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Initial notification</w:t>
            </w:r>
          </w:p>
        </w:tc>
      </w:tr>
      <w:tr w:rsidR="00A857E2" w:rsidRPr="00E24CF9" w14:paraId="27E63EBB"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BEF15" w14:textId="77777777" w:rsidR="00A857E2" w:rsidRPr="00E24CF9" w:rsidRDefault="00A857E2" w:rsidP="00A857E2">
            <w:pPr>
              <w:pStyle w:val="NormalWeb"/>
              <w:rPr>
                <w:rFonts w:ascii="Calibri" w:hAnsi="Calibri" w:cs="Calibri"/>
                <w:sz w:val="22"/>
                <w:szCs w:val="22"/>
              </w:rPr>
            </w:pPr>
            <w:r w:rsidRPr="00E24CF9">
              <w:rPr>
                <w:rFonts w:ascii="Calibri" w:hAnsi="Calibri" w:cs="Calibri"/>
                <w:b/>
                <w:bCs/>
                <w:sz w:val="22"/>
                <w:szCs w:val="22"/>
              </w:rPr>
              <w:t>3</w:t>
            </w:r>
          </w:p>
          <w:p w14:paraId="109FC7C2"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 </w:t>
            </w:r>
          </w:p>
        </w:tc>
        <w:tc>
          <w:tcPr>
            <w:tcW w:w="864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BF09C2" w14:textId="77777777" w:rsidR="00A857E2" w:rsidRPr="00E24CF9" w:rsidRDefault="00A857E2" w:rsidP="00A857E2">
            <w:pPr>
              <w:pStyle w:val="NormalWeb"/>
              <w:rPr>
                <w:rFonts w:ascii="Calibri" w:hAnsi="Calibri" w:cs="Calibri"/>
                <w:sz w:val="22"/>
                <w:szCs w:val="22"/>
              </w:rPr>
            </w:pPr>
            <w:r w:rsidRPr="00E24CF9">
              <w:rPr>
                <w:rFonts w:ascii="Calibri" w:hAnsi="Calibri" w:cs="Calibri"/>
                <w:b/>
                <w:bCs/>
                <w:sz w:val="22"/>
                <w:szCs w:val="22"/>
              </w:rPr>
              <w:t>Details of the issuer, emission allowance market participant, auction platform, auctioneer or auction monitor</w:t>
            </w:r>
          </w:p>
        </w:tc>
      </w:tr>
      <w:tr w:rsidR="00A857E2" w:rsidRPr="00E24CF9" w14:paraId="5E30BFE0"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14AF3"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a)</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7A51CE7"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Name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4528E7A"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Biome Technologies plc</w:t>
            </w:r>
          </w:p>
        </w:tc>
      </w:tr>
      <w:tr w:rsidR="00A857E2" w:rsidRPr="00E24CF9" w14:paraId="3C89CE2D"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DE140"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b)</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53F704CD"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LEI</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802149"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213800B9QI14B12TAO51</w:t>
            </w:r>
          </w:p>
        </w:tc>
      </w:tr>
      <w:tr w:rsidR="00A857E2" w:rsidRPr="00E24CF9" w14:paraId="10B2A364"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77A54" w14:textId="77777777" w:rsidR="00A857E2" w:rsidRPr="00E24CF9" w:rsidRDefault="00A857E2" w:rsidP="00A857E2">
            <w:pPr>
              <w:pStyle w:val="NormalWeb"/>
              <w:rPr>
                <w:rFonts w:ascii="Calibri" w:hAnsi="Calibri" w:cs="Calibri"/>
                <w:sz w:val="22"/>
                <w:szCs w:val="22"/>
              </w:rPr>
            </w:pPr>
            <w:r w:rsidRPr="00E24CF9">
              <w:rPr>
                <w:rFonts w:ascii="Calibri" w:hAnsi="Calibri" w:cs="Calibri"/>
                <w:b/>
                <w:bCs/>
                <w:sz w:val="22"/>
                <w:szCs w:val="22"/>
              </w:rPr>
              <w:t>4</w:t>
            </w:r>
          </w:p>
          <w:p w14:paraId="52DCA428"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 </w:t>
            </w:r>
          </w:p>
        </w:tc>
        <w:tc>
          <w:tcPr>
            <w:tcW w:w="864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9282D9" w14:textId="77777777" w:rsidR="00A857E2" w:rsidRPr="00E24CF9" w:rsidRDefault="00A857E2" w:rsidP="00A857E2">
            <w:pPr>
              <w:pStyle w:val="NormalWeb"/>
              <w:rPr>
                <w:rFonts w:ascii="Calibri" w:hAnsi="Calibri" w:cs="Calibri"/>
                <w:sz w:val="22"/>
                <w:szCs w:val="22"/>
              </w:rPr>
            </w:pPr>
            <w:r w:rsidRPr="00E24CF9">
              <w:rPr>
                <w:rFonts w:ascii="Calibri" w:hAnsi="Calibri" w:cs="Calibri"/>
                <w:b/>
                <w:bCs/>
                <w:sz w:val="22"/>
                <w:szCs w:val="22"/>
              </w:rPr>
              <w:t>Details of the transaction(s): section to be repeated for (i) each type of instrument; (ii) each type of transaction; (iii) each date; and (iv) each place where transactions have been conducted</w:t>
            </w:r>
          </w:p>
        </w:tc>
      </w:tr>
      <w:tr w:rsidR="00A857E2" w:rsidRPr="00E24CF9" w14:paraId="1C0F8CF2"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2DDD0"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a)</w:t>
            </w:r>
          </w:p>
          <w:p w14:paraId="2A744E07"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 </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AE237BC"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Description of the financial instrument, type of instrument</w:t>
            </w:r>
          </w:p>
          <w:p w14:paraId="6381154A"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Identification code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A1AAA99"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 xml:space="preserve">Ordinary shares of 5p in Biome Technologies plc. Identification code (ISIN) for Biome Technologies plc ordinary shares: GB00B9Z1M820 </w:t>
            </w:r>
          </w:p>
        </w:tc>
      </w:tr>
      <w:tr w:rsidR="00A857E2" w:rsidRPr="00E24CF9" w14:paraId="04557E37"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EDFD5"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b)</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38FD9F88"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Nature of the transaction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4DE043D" w14:textId="2405F5EF"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Grant of option</w:t>
            </w:r>
            <w:r w:rsidR="0081580D">
              <w:rPr>
                <w:rFonts w:ascii="Calibri" w:hAnsi="Calibri" w:cs="Calibri"/>
                <w:sz w:val="22"/>
                <w:szCs w:val="22"/>
              </w:rPr>
              <w:t>s</w:t>
            </w:r>
            <w:r w:rsidRPr="00E24CF9">
              <w:rPr>
                <w:rFonts w:ascii="Calibri" w:hAnsi="Calibri" w:cs="Calibri"/>
                <w:sz w:val="22"/>
                <w:szCs w:val="22"/>
              </w:rPr>
              <w:t xml:space="preserve"> over ordinary shares of 5p in Biome Technologies plc, pursuant to the </w:t>
            </w:r>
            <w:r w:rsidR="00813A81" w:rsidRPr="00E24CF9">
              <w:rPr>
                <w:rFonts w:ascii="Calibri" w:hAnsi="Calibri" w:cs="Calibri"/>
                <w:sz w:val="22"/>
                <w:szCs w:val="22"/>
              </w:rPr>
              <w:t>C</w:t>
            </w:r>
            <w:r w:rsidRPr="00E24CF9">
              <w:rPr>
                <w:rFonts w:ascii="Calibri" w:hAnsi="Calibri" w:cs="Calibri"/>
                <w:sz w:val="22"/>
                <w:szCs w:val="22"/>
              </w:rPr>
              <w:t>ompany’s 2017 Long Term Incentive Plan</w:t>
            </w:r>
          </w:p>
        </w:tc>
      </w:tr>
      <w:tr w:rsidR="00A857E2" w:rsidRPr="00E24CF9" w14:paraId="2C4E51DD"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7C6BD"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c)</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6F03ACC"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Price(s) and volume(s)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tbl>
            <w:tblPr>
              <w:tblW w:w="3525" w:type="dxa"/>
              <w:tblCellMar>
                <w:left w:w="0" w:type="dxa"/>
                <w:right w:w="0" w:type="dxa"/>
              </w:tblCellMar>
              <w:tblLook w:val="04A0" w:firstRow="1" w:lastRow="0" w:firstColumn="1" w:lastColumn="0" w:noHBand="0" w:noVBand="1"/>
            </w:tblPr>
            <w:tblGrid>
              <w:gridCol w:w="1707"/>
              <w:gridCol w:w="1818"/>
            </w:tblGrid>
            <w:tr w:rsidR="00A857E2" w:rsidRPr="00E24CF9" w14:paraId="428CC77E" w14:textId="77777777" w:rsidTr="003D790B">
              <w:trPr>
                <w:trHeight w:val="545"/>
              </w:trPr>
              <w:tc>
                <w:tcPr>
                  <w:tcW w:w="1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0C5A6F"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Price(s)</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62241"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Volume(s)</w:t>
                  </w:r>
                </w:p>
              </w:tc>
            </w:tr>
            <w:tr w:rsidR="00A857E2" w:rsidRPr="00E24CF9" w14:paraId="7B3D2150" w14:textId="77777777" w:rsidTr="003D790B">
              <w:trPr>
                <w:trHeight w:val="545"/>
              </w:trPr>
              <w:tc>
                <w:tcPr>
                  <w:tcW w:w="1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E093D" w14:textId="6D8E9792" w:rsidR="00A857E2" w:rsidRPr="00E24CF9" w:rsidRDefault="006452CD" w:rsidP="00A857E2">
                  <w:pPr>
                    <w:pStyle w:val="NormalWeb"/>
                    <w:rPr>
                      <w:rFonts w:ascii="Calibri" w:hAnsi="Calibri" w:cs="Calibri"/>
                      <w:sz w:val="22"/>
                      <w:szCs w:val="22"/>
                    </w:rPr>
                  </w:pPr>
                  <w:r w:rsidRPr="00F71081">
                    <w:rPr>
                      <w:rFonts w:ascii="Calibri" w:hAnsi="Calibri" w:cs="Calibri"/>
                      <w:sz w:val="22"/>
                      <w:szCs w:val="22"/>
                    </w:rPr>
                    <w:t>390</w:t>
                  </w:r>
                  <w:r w:rsidR="00A857E2" w:rsidRPr="00766C6A">
                    <w:rPr>
                      <w:rFonts w:ascii="Calibri" w:hAnsi="Calibri" w:cs="Calibri"/>
                      <w:sz w:val="22"/>
                      <w:szCs w:val="22"/>
                    </w:rPr>
                    <w:t xml:space="preserve"> pence</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5445222E" w14:textId="13B892B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Option</w:t>
                  </w:r>
                  <w:r w:rsidR="0081580D">
                    <w:rPr>
                      <w:rFonts w:ascii="Calibri" w:hAnsi="Calibri" w:cs="Calibri"/>
                      <w:sz w:val="22"/>
                      <w:szCs w:val="22"/>
                    </w:rPr>
                    <w:t>s</w:t>
                  </w:r>
                  <w:r w:rsidRPr="00E24CF9">
                    <w:rPr>
                      <w:rFonts w:ascii="Calibri" w:hAnsi="Calibri" w:cs="Calibri"/>
                      <w:sz w:val="22"/>
                      <w:szCs w:val="22"/>
                    </w:rPr>
                    <w:t xml:space="preserve"> to acquire a maximum of </w:t>
                  </w:r>
                  <w:r w:rsidR="00035701" w:rsidRPr="00035701">
                    <w:rPr>
                      <w:rFonts w:ascii="Calibri" w:hAnsi="Calibri" w:cs="Calibri"/>
                      <w:sz w:val="22"/>
                      <w:szCs w:val="22"/>
                    </w:rPr>
                    <w:t>37,349</w:t>
                  </w:r>
                  <w:r w:rsidR="00911816">
                    <w:rPr>
                      <w:rFonts w:ascii="Calibri" w:hAnsi="Calibri" w:cs="Calibri"/>
                      <w:sz w:val="22"/>
                      <w:szCs w:val="22"/>
                    </w:rPr>
                    <w:t xml:space="preserve"> </w:t>
                  </w:r>
                  <w:r w:rsidR="00911816" w:rsidRPr="003D790B">
                    <w:rPr>
                      <w:rFonts w:ascii="Calibri" w:hAnsi="Calibri" w:cs="Calibri"/>
                      <w:sz w:val="22"/>
                      <w:szCs w:val="22"/>
                    </w:rPr>
                    <w:t>ordinary</w:t>
                  </w:r>
                  <w:r w:rsidR="00911816" w:rsidRPr="00E7120E">
                    <w:rPr>
                      <w:rFonts w:ascii="Calibri" w:hAnsi="Calibri" w:cs="Calibri"/>
                      <w:sz w:val="22"/>
                      <w:szCs w:val="22"/>
                    </w:rPr>
                    <w:t xml:space="preserve"> </w:t>
                  </w:r>
                  <w:r w:rsidRPr="00E24CF9">
                    <w:rPr>
                      <w:rFonts w:ascii="Calibri" w:hAnsi="Calibri" w:cs="Calibri"/>
                      <w:sz w:val="22"/>
                      <w:szCs w:val="22"/>
                    </w:rPr>
                    <w:t>shares</w:t>
                  </w:r>
                </w:p>
              </w:tc>
            </w:tr>
          </w:tbl>
          <w:p w14:paraId="7333FBC3" w14:textId="77777777" w:rsidR="00A857E2" w:rsidRPr="00E24CF9" w:rsidRDefault="00A857E2" w:rsidP="00A857E2">
            <w:pPr>
              <w:pStyle w:val="NormalWeb"/>
              <w:rPr>
                <w:rFonts w:ascii="Calibri" w:hAnsi="Calibri" w:cs="Calibri"/>
                <w:sz w:val="22"/>
                <w:szCs w:val="22"/>
              </w:rPr>
            </w:pPr>
          </w:p>
        </w:tc>
      </w:tr>
      <w:tr w:rsidR="00A857E2" w:rsidRPr="00E24CF9" w14:paraId="27EEEA3A"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76606"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d)</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5801CCBE"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Aggregated information</w:t>
            </w:r>
          </w:p>
          <w:p w14:paraId="581889B0"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 Aggregated volume</w:t>
            </w:r>
          </w:p>
          <w:p w14:paraId="4066F7A9"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 Price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937D640" w14:textId="77777777" w:rsidR="00A857E2" w:rsidRPr="00E24CF9" w:rsidRDefault="00A857E2" w:rsidP="00A857E2">
            <w:pPr>
              <w:pStyle w:val="NormalWeb"/>
              <w:rPr>
                <w:rFonts w:ascii="Calibri" w:hAnsi="Calibri" w:cs="Calibri"/>
                <w:sz w:val="22"/>
                <w:szCs w:val="22"/>
              </w:rPr>
            </w:pPr>
          </w:p>
          <w:p w14:paraId="7E233681" w14:textId="154742EA"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 xml:space="preserve">Single transaction as in 4 c) above.  An option to acquire a maximum of </w:t>
            </w:r>
            <w:r w:rsidR="00035701" w:rsidRPr="00035701">
              <w:rPr>
                <w:rFonts w:ascii="Calibri" w:hAnsi="Calibri" w:cs="Calibri"/>
                <w:sz w:val="22"/>
                <w:szCs w:val="22"/>
              </w:rPr>
              <w:t>37,349</w:t>
            </w:r>
            <w:r w:rsidRPr="00E24CF9">
              <w:rPr>
                <w:rFonts w:ascii="Calibri" w:hAnsi="Calibri" w:cs="Calibri"/>
                <w:sz w:val="22"/>
                <w:szCs w:val="22"/>
              </w:rPr>
              <w:t xml:space="preserve"> shares in Biome Technologies plc </w:t>
            </w:r>
            <w:r w:rsidRPr="00766C6A">
              <w:rPr>
                <w:rFonts w:ascii="Calibri" w:hAnsi="Calibri" w:cs="Calibri"/>
                <w:sz w:val="22"/>
                <w:szCs w:val="22"/>
              </w:rPr>
              <w:t xml:space="preserve">at </w:t>
            </w:r>
            <w:r w:rsidR="00113F71" w:rsidRPr="00F71081">
              <w:rPr>
                <w:rFonts w:ascii="Calibri" w:hAnsi="Calibri" w:cs="Calibri"/>
                <w:sz w:val="22"/>
                <w:szCs w:val="22"/>
              </w:rPr>
              <w:t>390</w:t>
            </w:r>
            <w:r w:rsidRPr="00E24CF9">
              <w:rPr>
                <w:rFonts w:ascii="Calibri" w:hAnsi="Calibri" w:cs="Calibri"/>
                <w:sz w:val="22"/>
                <w:szCs w:val="22"/>
              </w:rPr>
              <w:t xml:space="preserve"> pence per share was granted pursuant to the </w:t>
            </w:r>
            <w:r w:rsidR="00911816">
              <w:rPr>
                <w:rFonts w:ascii="Calibri" w:hAnsi="Calibri" w:cs="Calibri"/>
                <w:sz w:val="22"/>
                <w:szCs w:val="22"/>
              </w:rPr>
              <w:t>C</w:t>
            </w:r>
            <w:r w:rsidRPr="00E24CF9">
              <w:rPr>
                <w:rFonts w:ascii="Calibri" w:hAnsi="Calibri" w:cs="Calibri"/>
                <w:sz w:val="22"/>
                <w:szCs w:val="22"/>
              </w:rPr>
              <w:t xml:space="preserve">ompany’s 2017 Long Term Incentive Plan. </w:t>
            </w:r>
          </w:p>
        </w:tc>
      </w:tr>
      <w:tr w:rsidR="00A857E2" w:rsidRPr="00E24CF9" w14:paraId="55FDA150"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C7430"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e)</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742202FE"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Date of the transaction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D9B4E5" w14:textId="22F638EF" w:rsidR="00A857E2" w:rsidRPr="00E24CF9" w:rsidRDefault="00A0409B" w:rsidP="00A857E2">
            <w:pPr>
              <w:pStyle w:val="NormalWeb"/>
              <w:rPr>
                <w:rFonts w:ascii="Calibri" w:hAnsi="Calibri" w:cs="Calibri"/>
                <w:sz w:val="22"/>
                <w:szCs w:val="22"/>
              </w:rPr>
            </w:pPr>
            <w:r w:rsidRPr="00E24CF9">
              <w:rPr>
                <w:rFonts w:ascii="Calibri" w:hAnsi="Calibri" w:cs="Calibri"/>
                <w:sz w:val="22"/>
                <w:szCs w:val="22"/>
              </w:rPr>
              <w:t>27</w:t>
            </w:r>
            <w:r w:rsidR="00A857E2" w:rsidRPr="00E24CF9">
              <w:rPr>
                <w:rFonts w:ascii="Calibri" w:hAnsi="Calibri" w:cs="Calibri"/>
                <w:sz w:val="22"/>
                <w:szCs w:val="22"/>
              </w:rPr>
              <w:t xml:space="preserve"> </w:t>
            </w:r>
            <w:r w:rsidR="00766C6A">
              <w:rPr>
                <w:rFonts w:ascii="Calibri" w:hAnsi="Calibri" w:cs="Calibri"/>
                <w:sz w:val="22"/>
                <w:szCs w:val="22"/>
              </w:rPr>
              <w:t>May</w:t>
            </w:r>
            <w:r w:rsidR="00A857E2" w:rsidRPr="00E24CF9">
              <w:rPr>
                <w:rFonts w:ascii="Calibri" w:hAnsi="Calibri" w:cs="Calibri"/>
                <w:sz w:val="22"/>
                <w:szCs w:val="22"/>
              </w:rPr>
              <w:t xml:space="preserve"> 20</w:t>
            </w:r>
            <w:r w:rsidR="00766C6A">
              <w:rPr>
                <w:rFonts w:ascii="Calibri" w:hAnsi="Calibri" w:cs="Calibri"/>
                <w:sz w:val="22"/>
                <w:szCs w:val="22"/>
              </w:rPr>
              <w:t>21</w:t>
            </w:r>
          </w:p>
        </w:tc>
      </w:tr>
      <w:tr w:rsidR="00A857E2" w:rsidRPr="00E24CF9" w14:paraId="4F327222" w14:textId="77777777" w:rsidTr="003D790B">
        <w:tc>
          <w:tcPr>
            <w:tcW w:w="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25805"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f)</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0697AF7B" w14:textId="77777777"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Place of the transaction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33B84F" w14:textId="439D6340" w:rsidR="00A857E2" w:rsidRPr="00E24CF9" w:rsidRDefault="00A857E2" w:rsidP="00A857E2">
            <w:pPr>
              <w:pStyle w:val="NormalWeb"/>
              <w:rPr>
                <w:rFonts w:ascii="Calibri" w:hAnsi="Calibri" w:cs="Calibri"/>
                <w:sz w:val="22"/>
                <w:szCs w:val="22"/>
              </w:rPr>
            </w:pPr>
            <w:r w:rsidRPr="00E24CF9">
              <w:rPr>
                <w:rFonts w:ascii="Calibri" w:hAnsi="Calibri" w:cs="Calibri"/>
                <w:sz w:val="22"/>
                <w:szCs w:val="22"/>
              </w:rPr>
              <w:t xml:space="preserve">Outside of </w:t>
            </w:r>
            <w:r w:rsidR="00911816">
              <w:rPr>
                <w:rFonts w:ascii="Calibri" w:hAnsi="Calibri" w:cs="Calibri"/>
                <w:sz w:val="22"/>
                <w:szCs w:val="22"/>
              </w:rPr>
              <w:t xml:space="preserve">a </w:t>
            </w:r>
            <w:r w:rsidRPr="00E24CF9">
              <w:rPr>
                <w:rFonts w:ascii="Calibri" w:hAnsi="Calibri" w:cs="Calibri"/>
                <w:sz w:val="22"/>
                <w:szCs w:val="22"/>
              </w:rPr>
              <w:t>trading venue</w:t>
            </w:r>
          </w:p>
        </w:tc>
      </w:tr>
    </w:tbl>
    <w:p w14:paraId="1467B709" w14:textId="77777777" w:rsidR="00C6425B" w:rsidRPr="00E24CF9" w:rsidRDefault="00C6425B" w:rsidP="00E7120E">
      <w:pPr>
        <w:pStyle w:val="Default"/>
        <w:jc w:val="both"/>
        <w:rPr>
          <w:rFonts w:ascii="Calibri" w:hAnsi="Calibri" w:cs="Calibri"/>
          <w:sz w:val="22"/>
          <w:szCs w:val="22"/>
        </w:rPr>
      </w:pPr>
    </w:p>
    <w:sectPr w:rsidR="00C6425B" w:rsidRPr="00E24CF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F176A" w14:textId="77777777" w:rsidR="00857474" w:rsidRDefault="00857474">
      <w:pPr>
        <w:spacing w:after="0" w:line="240" w:lineRule="auto"/>
      </w:pPr>
      <w:r>
        <w:separator/>
      </w:r>
    </w:p>
  </w:endnote>
  <w:endnote w:type="continuationSeparator" w:id="0">
    <w:p w14:paraId="24925DC3" w14:textId="77777777" w:rsidR="00857474" w:rsidRDefault="0085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BDC1" w14:textId="77777777" w:rsidR="00C6425B" w:rsidRDefault="00C6425B">
    <w:pPr>
      <w:pStyle w:val="Footer"/>
      <w:spacing w:before="5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6E288" w14:textId="77777777" w:rsidR="00857474" w:rsidRDefault="00857474">
      <w:pPr>
        <w:spacing w:after="0" w:line="240" w:lineRule="auto"/>
      </w:pPr>
      <w:r>
        <w:separator/>
      </w:r>
    </w:p>
  </w:footnote>
  <w:footnote w:type="continuationSeparator" w:id="0">
    <w:p w14:paraId="1CBC7ED5" w14:textId="77777777" w:rsidR="00857474" w:rsidRDefault="00857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02DF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A4CE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5243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F455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FE7F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E62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F4EE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0AEE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E40F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223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639FA"/>
    <w:multiLevelType w:val="hybridMultilevel"/>
    <w:tmpl w:val="D0F4A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C4F74"/>
    <w:multiLevelType w:val="hybridMultilevel"/>
    <w:tmpl w:val="9B0A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4D0AFB"/>
    <w:multiLevelType w:val="hybridMultilevel"/>
    <w:tmpl w:val="C63E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B165E"/>
    <w:multiLevelType w:val="hybridMultilevel"/>
    <w:tmpl w:val="9326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5B"/>
    <w:rsid w:val="000135AD"/>
    <w:rsid w:val="00035701"/>
    <w:rsid w:val="00061116"/>
    <w:rsid w:val="00091398"/>
    <w:rsid w:val="000B1214"/>
    <w:rsid w:val="00113F71"/>
    <w:rsid w:val="00121460"/>
    <w:rsid w:val="00131042"/>
    <w:rsid w:val="0013500B"/>
    <w:rsid w:val="0015136C"/>
    <w:rsid w:val="001E3CC7"/>
    <w:rsid w:val="001F421B"/>
    <w:rsid w:val="00214A84"/>
    <w:rsid w:val="002209A2"/>
    <w:rsid w:val="002821D3"/>
    <w:rsid w:val="00296901"/>
    <w:rsid w:val="00307441"/>
    <w:rsid w:val="00307689"/>
    <w:rsid w:val="00325637"/>
    <w:rsid w:val="003261D6"/>
    <w:rsid w:val="00331B36"/>
    <w:rsid w:val="003361D9"/>
    <w:rsid w:val="00343D6B"/>
    <w:rsid w:val="00380472"/>
    <w:rsid w:val="003A60EF"/>
    <w:rsid w:val="003C6EAF"/>
    <w:rsid w:val="003F62E1"/>
    <w:rsid w:val="00406F0B"/>
    <w:rsid w:val="00447A36"/>
    <w:rsid w:val="00461312"/>
    <w:rsid w:val="00466397"/>
    <w:rsid w:val="004859A3"/>
    <w:rsid w:val="004A26B6"/>
    <w:rsid w:val="004A2977"/>
    <w:rsid w:val="004A4E88"/>
    <w:rsid w:val="004B3056"/>
    <w:rsid w:val="004E3442"/>
    <w:rsid w:val="0053778D"/>
    <w:rsid w:val="00586221"/>
    <w:rsid w:val="0060348F"/>
    <w:rsid w:val="006452CD"/>
    <w:rsid w:val="006F12AD"/>
    <w:rsid w:val="006F44C8"/>
    <w:rsid w:val="00710BD9"/>
    <w:rsid w:val="00747B2E"/>
    <w:rsid w:val="00761AEA"/>
    <w:rsid w:val="00766C6A"/>
    <w:rsid w:val="007705B3"/>
    <w:rsid w:val="00782E52"/>
    <w:rsid w:val="007933E0"/>
    <w:rsid w:val="007C051D"/>
    <w:rsid w:val="008005B5"/>
    <w:rsid w:val="00813A81"/>
    <w:rsid w:val="0081580D"/>
    <w:rsid w:val="008269E8"/>
    <w:rsid w:val="00854280"/>
    <w:rsid w:val="00855913"/>
    <w:rsid w:val="00857474"/>
    <w:rsid w:val="00894AB1"/>
    <w:rsid w:val="008E5422"/>
    <w:rsid w:val="00901ED6"/>
    <w:rsid w:val="00911816"/>
    <w:rsid w:val="00931C14"/>
    <w:rsid w:val="009607AE"/>
    <w:rsid w:val="009A023D"/>
    <w:rsid w:val="009B1505"/>
    <w:rsid w:val="009D13E7"/>
    <w:rsid w:val="009D56F9"/>
    <w:rsid w:val="00A0409B"/>
    <w:rsid w:val="00A054BD"/>
    <w:rsid w:val="00A857E2"/>
    <w:rsid w:val="00A92B50"/>
    <w:rsid w:val="00A95815"/>
    <w:rsid w:val="00AE337A"/>
    <w:rsid w:val="00B3152A"/>
    <w:rsid w:val="00B33427"/>
    <w:rsid w:val="00B57935"/>
    <w:rsid w:val="00BC63F8"/>
    <w:rsid w:val="00C1006F"/>
    <w:rsid w:val="00C17032"/>
    <w:rsid w:val="00C25DB7"/>
    <w:rsid w:val="00C4721F"/>
    <w:rsid w:val="00C6425B"/>
    <w:rsid w:val="00C8518A"/>
    <w:rsid w:val="00C90A48"/>
    <w:rsid w:val="00CA3480"/>
    <w:rsid w:val="00CB68DF"/>
    <w:rsid w:val="00CD650A"/>
    <w:rsid w:val="00D00A8D"/>
    <w:rsid w:val="00D05104"/>
    <w:rsid w:val="00D10918"/>
    <w:rsid w:val="00D95252"/>
    <w:rsid w:val="00E17F01"/>
    <w:rsid w:val="00E24CF9"/>
    <w:rsid w:val="00E53AD5"/>
    <w:rsid w:val="00E7120E"/>
    <w:rsid w:val="00E96A38"/>
    <w:rsid w:val="00EB1132"/>
    <w:rsid w:val="00EE56F9"/>
    <w:rsid w:val="00F04F9A"/>
    <w:rsid w:val="00F0552C"/>
    <w:rsid w:val="00F71081"/>
    <w:rsid w:val="00FB4091"/>
    <w:rsid w:val="00FB6A20"/>
    <w:rsid w:val="00FD1704"/>
    <w:rsid w:val="00FE0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34BA72"/>
  <w15:docId w15:val="{BA0E94C2-7747-4C1D-97DF-D2F9B2CD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29" w:unhideWhenUsed="1" w:qFormat="1"/>
    <w:lsdException w:name="heading 1" w:locked="1" w:unhideWhenUsed="1"/>
    <w:lsdException w:name="heading 2" w:locked="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iPriority="29" w:unhideWhenUsed="1" w:qFormat="1"/>
    <w:lsdException w:name="Signature" w:semiHidden="1" w:unhideWhenUsed="1"/>
    <w:lsdException w:name="Default Paragraph Font" w:locked="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unhideWhenUsed="1"/>
    <w:lsdException w:name="Book Title"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pPr>
      <w:spacing w:after="200" w:line="276" w:lineRule="auto"/>
    </w:pPr>
    <w:rPr>
      <w:lang w:eastAsia="en-US"/>
    </w:rPr>
  </w:style>
  <w:style w:type="paragraph" w:styleId="Heading1">
    <w:name w:val="heading 1"/>
    <w:basedOn w:val="Normal"/>
    <w:next w:val="Normal"/>
    <w:link w:val="Heading1Char"/>
    <w:uiPriority w:val="99"/>
    <w:semiHidden/>
    <w:unhideWhenUsed/>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semiHidden/>
    <w:unhideWhenUsed/>
    <w:pPr>
      <w:spacing w:after="0"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9"/>
    <w:semiHidden/>
    <w:unhideWhenUsed/>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lock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lock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lock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lock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locke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lock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Times New Roman" w:hAnsi="Times New Roman" w:cs="Times New Roman"/>
      <w:b/>
      <w:bCs/>
      <w:sz w:val="36"/>
      <w:szCs w:val="36"/>
      <w:lang w:eastAsia="en-GB"/>
    </w:rPr>
  </w:style>
  <w:style w:type="character" w:styleId="Hyperlink">
    <w:name w:val="Hyperlink"/>
    <w:basedOn w:val="DefaultParagraphFont"/>
    <w:uiPriority w:val="99"/>
    <w:unhideWhenUsed/>
    <w:rPr>
      <w:rFonts w:cs="Times New Roman"/>
      <w:color w:val="000000"/>
      <w:sz w:val="18"/>
      <w:szCs w:val="18"/>
      <w:u w:val="none"/>
      <w:effect w:val="none"/>
    </w:rPr>
  </w:style>
  <w:style w:type="character" w:customStyle="1" w:styleId="ac">
    <w:name w:val="ac"/>
    <w:basedOn w:val="DefaultParagraphFont"/>
    <w:uiPriority w:val="29"/>
    <w:qFormat/>
    <w:rPr>
      <w:rFonts w:ascii="Arial" w:hAnsi="Arial" w:cs="Arial"/>
      <w:sz w:val="22"/>
      <w:szCs w:val="22"/>
    </w:rPr>
  </w:style>
  <w:style w:type="character" w:customStyle="1" w:styleId="ad">
    <w:name w:val="ad"/>
    <w:basedOn w:val="DefaultParagraphFont"/>
    <w:uiPriority w:val="29"/>
    <w:qFormat/>
    <w:rPr>
      <w:rFonts w:ascii="Arial" w:hAnsi="Arial" w:cs="Arial"/>
      <w:b/>
      <w:bCs/>
      <w:sz w:val="22"/>
      <w:szCs w:val="22"/>
    </w:rPr>
  </w:style>
  <w:style w:type="character" w:customStyle="1" w:styleId="v">
    <w:name w:val="v"/>
    <w:basedOn w:val="DefaultParagraphFont"/>
    <w:uiPriority w:val="29"/>
    <w:qFormat/>
    <w:rPr>
      <w:rFonts w:ascii="Arial" w:hAnsi="Arial" w:cs="Arial"/>
      <w:sz w:val="22"/>
      <w:szCs w:val="22"/>
    </w:rPr>
  </w:style>
  <w:style w:type="character" w:customStyle="1" w:styleId="af">
    <w:name w:val="af"/>
    <w:basedOn w:val="DefaultParagraphFont"/>
    <w:uiPriority w:val="29"/>
    <w:qFormat/>
    <w:rPr>
      <w:rFonts w:ascii="Arial" w:hAnsi="Arial" w:cs="Arial"/>
      <w:sz w:val="22"/>
      <w:szCs w:val="22"/>
    </w:rPr>
  </w:style>
  <w:style w:type="character" w:customStyle="1" w:styleId="ag">
    <w:name w:val="ag"/>
    <w:basedOn w:val="DefaultParagraphFont"/>
    <w:uiPriority w:val="29"/>
    <w:qFormat/>
    <w:rPr>
      <w:rFonts w:ascii="Arial" w:hAnsi="Arial" w:cs="Arial"/>
      <w:b/>
      <w:bCs/>
      <w:sz w:val="22"/>
      <w:szCs w:val="22"/>
    </w:rPr>
  </w:style>
  <w:style w:type="character" w:customStyle="1" w:styleId="ah">
    <w:name w:val="ah"/>
    <w:basedOn w:val="DefaultParagraphFont"/>
    <w:uiPriority w:val="29"/>
    <w:qFormat/>
    <w:rPr>
      <w:rFonts w:ascii="Arial" w:hAnsi="Arial" w:cs="Arial"/>
      <w:sz w:val="22"/>
      <w:szCs w:val="22"/>
    </w:rPr>
  </w:style>
  <w:style w:type="character" w:customStyle="1" w:styleId="z">
    <w:name w:val="z"/>
    <w:basedOn w:val="DefaultParagraphFont"/>
    <w:uiPriority w:val="99"/>
    <w:semiHidden/>
    <w:qFormat/>
    <w:rPr>
      <w:rFonts w:ascii="Arial" w:hAnsi="Arial" w:cs="Arial"/>
      <w:sz w:val="22"/>
      <w:szCs w:val="22"/>
    </w:rPr>
  </w:style>
  <w:style w:type="character" w:customStyle="1" w:styleId="klink">
    <w:name w:val="klink"/>
    <w:basedOn w:val="DefaultParagraphFont"/>
    <w:uiPriority w:val="29"/>
    <w:qFormat/>
    <w:rPr>
      <w:rFonts w:cs="Times New Roman"/>
    </w:rPr>
  </w:style>
  <w:style w:type="paragraph" w:customStyle="1" w:styleId="ab1">
    <w:name w:val="ab1"/>
    <w:basedOn w:val="Normal"/>
    <w:uiPriority w:val="29"/>
    <w:qFormat/>
    <w:pPr>
      <w:spacing w:after="0" w:line="240" w:lineRule="auto"/>
      <w:jc w:val="center"/>
    </w:pPr>
    <w:rPr>
      <w:rFonts w:ascii="Times New Roman" w:eastAsia="Times New Roman" w:hAnsi="Times New Roman"/>
      <w:sz w:val="24"/>
      <w:szCs w:val="24"/>
      <w:lang w:eastAsia="en-GB"/>
    </w:rPr>
  </w:style>
  <w:style w:type="paragraph" w:customStyle="1" w:styleId="a1">
    <w:name w:val="a1"/>
    <w:basedOn w:val="Normal"/>
    <w:uiPriority w:val="29"/>
    <w:qFormat/>
    <w:pPr>
      <w:spacing w:after="0" w:line="240" w:lineRule="auto"/>
    </w:pPr>
    <w:rPr>
      <w:rFonts w:ascii="Times New Roman" w:eastAsia="Times New Roman" w:hAnsi="Times New Roman"/>
      <w:sz w:val="24"/>
      <w:szCs w:val="24"/>
      <w:lang w:eastAsia="en-GB"/>
    </w:rPr>
  </w:style>
  <w:style w:type="paragraph" w:customStyle="1" w:styleId="ae1">
    <w:name w:val="ae1"/>
    <w:basedOn w:val="Normal"/>
    <w:uiPriority w:val="29"/>
    <w:qFormat/>
    <w:pPr>
      <w:spacing w:after="0" w:line="240" w:lineRule="auto"/>
      <w:jc w:val="both"/>
    </w:pPr>
    <w:rPr>
      <w:rFonts w:ascii="Times New Roman" w:eastAsia="Times New Roman" w:hAnsi="Times New Roman"/>
      <w:sz w:val="24"/>
      <w:szCs w:val="24"/>
      <w:lang w:eastAsia="en-GB"/>
    </w:rPr>
  </w:style>
  <w:style w:type="table" w:styleId="TableGrid">
    <w:name w:val="Table Grid"/>
    <w:basedOn w:val="TableNormal"/>
    <w:uiPriority w:val="99"/>
    <w:semiHidden/>
    <w:unhideWhenUse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
    <w:name w:val="ca"/>
    <w:basedOn w:val="DefaultParagraphFont"/>
    <w:uiPriority w:val="29"/>
    <w:qFormat/>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lang w:eastAsia="en-US"/>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eastAsia="en-US"/>
    </w:rPr>
  </w:style>
  <w:style w:type="paragraph" w:styleId="Footer">
    <w:name w:val="footer"/>
    <w:basedOn w:val="Normal"/>
    <w:link w:val="FooterChar"/>
    <w:uiPriority w:val="99"/>
    <w:semiHidden/>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lang w:eastAsia="en-US"/>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lang w:eastAsia="en-US"/>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rPr>
      <w:lang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lang w:eastAsia="en-US"/>
    </w:rPr>
  </w:style>
  <w:style w:type="paragraph" w:styleId="BodyTextFirstIndent2">
    <w:name w:val="Body Text First Indent 2"/>
    <w:basedOn w:val="BodyTextIndent"/>
    <w:link w:val="BodyTextFirstIndent2Char"/>
    <w:uiPriority w:val="99"/>
    <w:semiHidden/>
    <w:unhideWhenUsed/>
    <w:pPr>
      <w:spacing w:after="200"/>
      <w:ind w:left="360" w:firstLine="360"/>
    </w:pPr>
  </w:style>
  <w:style w:type="character" w:customStyle="1" w:styleId="BodyTextFirstIndent2Char">
    <w:name w:val="Body Text First Indent 2 Char"/>
    <w:basedOn w:val="BodyTextIndentChar"/>
    <w:link w:val="BodyTextFirstIndent2"/>
    <w:uiPriority w:val="99"/>
    <w:semiHidden/>
    <w:rPr>
      <w:lang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lang w:eastAsia="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locked/>
    <w:pPr>
      <w:spacing w:line="240" w:lineRule="auto"/>
    </w:pPr>
    <w:rPr>
      <w:b/>
      <w:bCs/>
      <w:color w:val="4F81BD" w:themeColor="accent1"/>
      <w:sz w:val="18"/>
      <w:szCs w:val="18"/>
    </w:rPr>
  </w:style>
  <w:style w:type="paragraph" w:styleId="Closing">
    <w:name w:val="Closing"/>
    <w:basedOn w:val="Normal"/>
    <w:link w:val="ClosingChar"/>
    <w:uiPriority w:val="29"/>
    <w:unhideWhenUsed/>
    <w:qFormat/>
    <w:pPr>
      <w:spacing w:after="0" w:line="240" w:lineRule="auto"/>
      <w:ind w:left="4252"/>
    </w:pPr>
  </w:style>
  <w:style w:type="character" w:customStyle="1" w:styleId="ClosingChar">
    <w:name w:val="Closing Char"/>
    <w:basedOn w:val="DefaultParagraphFont"/>
    <w:link w:val="Closing"/>
    <w:uiPriority w:val="99"/>
    <w:semiHidden/>
    <w:rPr>
      <w:lang w:eastAsia="en-US"/>
    </w:rPr>
  </w:style>
  <w:style w:type="table" w:styleId="Colou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rPr>
      <w:lang w:eastAsia="en-US"/>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rPr>
      <w:lang w:eastAsia="en-US"/>
    </w:rPr>
  </w:style>
  <w:style w:type="character" w:styleId="Emphasis">
    <w:name w:val="Emphasis"/>
    <w:basedOn w:val="DefaultParagraphFont"/>
    <w:uiPriority w:val="99"/>
    <w:semiHidden/>
    <w:unhideWhenUsed/>
    <w:lock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lang w:eastAsia="en-US"/>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lang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lang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lang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numPr>
        <w:numId w:val="7"/>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ListNumber5">
    <w:name w:val="List Number 5"/>
    <w:basedOn w:val="Normal"/>
    <w:uiPriority w:val="99"/>
    <w:semiHidden/>
    <w:unhideWhenUsed/>
    <w:pPr>
      <w:numPr>
        <w:numId w:val="12"/>
      </w:numPr>
      <w:contextualSpacing/>
    </w:pPr>
  </w:style>
  <w:style w:type="paragraph" w:styleId="ListParagraph">
    <w:name w:val="List Paragraph"/>
    <w:basedOn w:val="Normal"/>
    <w:uiPriority w:val="99"/>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sz w:val="20"/>
      <w:szCs w:val="20"/>
      <w:lang w:eastAsia="en-US"/>
    </w:rPr>
  </w:style>
  <w:style w:type="character" w:customStyle="1" w:styleId="MacroTextChar">
    <w:name w:val="Macro Text Char"/>
    <w:basedOn w:val="DefaultParagraphFont"/>
    <w:link w:val="MacroText"/>
    <w:uiPriority w:val="99"/>
    <w:semiHidden/>
    <w:rPr>
      <w:rFonts w:ascii="Consolas" w:hAnsi="Consolas" w:cs="Consolas"/>
      <w:sz w:val="20"/>
      <w:szCs w:val="20"/>
      <w:lang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en-US"/>
    </w:rPr>
  </w:style>
  <w:style w:type="paragraph" w:styleId="NoSpacing">
    <w:name w:val="No Spacing"/>
    <w:uiPriority w:val="1"/>
    <w:unhideWhenUsed/>
    <w:qFormat/>
    <w:rPr>
      <w:lang w:eastAsia="en-US"/>
    </w:rPr>
  </w:style>
  <w:style w:type="paragraph" w:styleId="NormalWeb">
    <w:name w:val="Normal (Web)"/>
    <w:basedOn w:val="Normal"/>
    <w:uiPriority w:val="99"/>
    <w:unhideWhenUsed/>
    <w:rPr>
      <w:rFonts w:ascii="Times New Roman" w:hAnsi="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rPr>
      <w:lang w:eastAsia="en-US"/>
    </w:rPr>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i/>
      <w:iCs/>
      <w:color w:val="000000" w:themeColor="text1"/>
      <w:lang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lang w:eastAsia="en-US"/>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rPr>
      <w:lang w:eastAsia="en-US"/>
    </w:rPr>
  </w:style>
  <w:style w:type="character" w:styleId="Strong">
    <w:name w:val="Strong"/>
    <w:basedOn w:val="DefaultParagraphFont"/>
    <w:uiPriority w:val="99"/>
    <w:semiHidden/>
    <w:unhideWhenUsed/>
    <w:locked/>
    <w:rPr>
      <w:b/>
      <w:bCs/>
    </w:rPr>
  </w:style>
  <w:style w:type="paragraph" w:styleId="Subtitle">
    <w:name w:val="Subtitle"/>
    <w:basedOn w:val="Normal"/>
    <w:next w:val="Normal"/>
    <w:link w:val="SubtitleChar"/>
    <w:uiPriority w:val="99"/>
    <w:semiHidden/>
    <w:unhideWhenUsed/>
    <w:lock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lock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locked/>
    <w:pPr>
      <w:spacing w:after="100"/>
    </w:pPr>
  </w:style>
  <w:style w:type="paragraph" w:styleId="TOC2">
    <w:name w:val="toc 2"/>
    <w:basedOn w:val="Normal"/>
    <w:next w:val="Normal"/>
    <w:autoRedefine/>
    <w:uiPriority w:val="99"/>
    <w:semiHidden/>
    <w:unhideWhenUsed/>
    <w:locked/>
    <w:pPr>
      <w:spacing w:after="100"/>
      <w:ind w:left="220"/>
    </w:pPr>
  </w:style>
  <w:style w:type="paragraph" w:styleId="TOC3">
    <w:name w:val="toc 3"/>
    <w:basedOn w:val="Normal"/>
    <w:next w:val="Normal"/>
    <w:autoRedefine/>
    <w:uiPriority w:val="99"/>
    <w:semiHidden/>
    <w:unhideWhenUsed/>
    <w:locked/>
    <w:pPr>
      <w:spacing w:after="100"/>
      <w:ind w:left="440"/>
    </w:pPr>
  </w:style>
  <w:style w:type="paragraph" w:styleId="TOC4">
    <w:name w:val="toc 4"/>
    <w:basedOn w:val="Normal"/>
    <w:next w:val="Normal"/>
    <w:autoRedefine/>
    <w:uiPriority w:val="99"/>
    <w:semiHidden/>
    <w:unhideWhenUsed/>
    <w:locked/>
    <w:pPr>
      <w:spacing w:after="100"/>
      <w:ind w:left="660"/>
    </w:pPr>
  </w:style>
  <w:style w:type="paragraph" w:styleId="TOC5">
    <w:name w:val="toc 5"/>
    <w:basedOn w:val="Normal"/>
    <w:next w:val="Normal"/>
    <w:autoRedefine/>
    <w:uiPriority w:val="99"/>
    <w:semiHidden/>
    <w:unhideWhenUsed/>
    <w:locked/>
    <w:pPr>
      <w:spacing w:after="100"/>
      <w:ind w:left="880"/>
    </w:pPr>
  </w:style>
  <w:style w:type="paragraph" w:styleId="TOC6">
    <w:name w:val="toc 6"/>
    <w:basedOn w:val="Normal"/>
    <w:next w:val="Normal"/>
    <w:autoRedefine/>
    <w:uiPriority w:val="99"/>
    <w:semiHidden/>
    <w:unhideWhenUsed/>
    <w:locked/>
    <w:pPr>
      <w:spacing w:after="100"/>
      <w:ind w:left="1100"/>
    </w:pPr>
  </w:style>
  <w:style w:type="paragraph" w:styleId="TOC7">
    <w:name w:val="toc 7"/>
    <w:basedOn w:val="Normal"/>
    <w:next w:val="Normal"/>
    <w:autoRedefine/>
    <w:uiPriority w:val="99"/>
    <w:semiHidden/>
    <w:unhideWhenUsed/>
    <w:locked/>
    <w:pPr>
      <w:spacing w:after="100"/>
      <w:ind w:left="1320"/>
    </w:pPr>
  </w:style>
  <w:style w:type="paragraph" w:styleId="TOC8">
    <w:name w:val="toc 8"/>
    <w:basedOn w:val="Normal"/>
    <w:next w:val="Normal"/>
    <w:autoRedefine/>
    <w:uiPriority w:val="99"/>
    <w:semiHidden/>
    <w:unhideWhenUsed/>
    <w:locked/>
    <w:pPr>
      <w:spacing w:after="100"/>
      <w:ind w:left="1540"/>
    </w:pPr>
  </w:style>
  <w:style w:type="paragraph" w:styleId="TOC9">
    <w:name w:val="toc 9"/>
    <w:basedOn w:val="Normal"/>
    <w:next w:val="Normal"/>
    <w:autoRedefine/>
    <w:uiPriority w:val="99"/>
    <w:semiHidden/>
    <w:unhideWhenUsed/>
    <w:locked/>
    <w:pPr>
      <w:spacing w:after="100"/>
      <w:ind w:left="1760"/>
    </w:pPr>
  </w:style>
  <w:style w:type="paragraph" w:styleId="TOCHeading">
    <w:name w:val="TOC Heading"/>
    <w:basedOn w:val="Heading1"/>
    <w:next w:val="Normal"/>
    <w:uiPriority w:val="99"/>
    <w:semiHidden/>
    <w:unhideWhenUsed/>
    <w:pPr>
      <w:outlineLvl w:val="9"/>
    </w:pPr>
  </w:style>
  <w:style w:type="character" w:styleId="UnresolvedMention">
    <w:name w:val="Unresolved Mention"/>
    <w:basedOn w:val="DefaultParagraphFont"/>
    <w:uiPriority w:val="99"/>
    <w:semiHidden/>
    <w:unhideWhenUsed/>
    <w:rsid w:val="00645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341638">
      <w:bodyDiv w:val="1"/>
      <w:marLeft w:val="0"/>
      <w:marRight w:val="0"/>
      <w:marTop w:val="0"/>
      <w:marBottom w:val="0"/>
      <w:divBdr>
        <w:top w:val="none" w:sz="0" w:space="0" w:color="auto"/>
        <w:left w:val="none" w:sz="0" w:space="0" w:color="auto"/>
        <w:bottom w:val="none" w:sz="0" w:space="0" w:color="auto"/>
        <w:right w:val="none" w:sz="0" w:space="0" w:color="auto"/>
      </w:divBdr>
    </w:div>
    <w:div w:id="1417284200">
      <w:bodyDiv w:val="1"/>
      <w:marLeft w:val="0"/>
      <w:marRight w:val="0"/>
      <w:marTop w:val="0"/>
      <w:marBottom w:val="0"/>
      <w:divBdr>
        <w:top w:val="none" w:sz="0" w:space="0" w:color="auto"/>
        <w:left w:val="none" w:sz="0" w:space="0" w:color="auto"/>
        <w:bottom w:val="none" w:sz="0" w:space="0" w:color="auto"/>
        <w:right w:val="none" w:sz="0" w:space="0" w:color="auto"/>
      </w:divBdr>
    </w:div>
    <w:div w:id="2090299053">
      <w:marLeft w:val="0"/>
      <w:marRight w:val="0"/>
      <w:marTop w:val="0"/>
      <w:marBottom w:val="0"/>
      <w:divBdr>
        <w:top w:val="none" w:sz="0" w:space="0" w:color="auto"/>
        <w:left w:val="none" w:sz="0" w:space="0" w:color="auto"/>
        <w:bottom w:val="none" w:sz="0" w:space="0" w:color="auto"/>
        <w:right w:val="none" w:sz="0" w:space="0" w:color="auto"/>
      </w:divBdr>
      <w:divsChild>
        <w:div w:id="2090299047">
          <w:marLeft w:val="0"/>
          <w:marRight w:val="0"/>
          <w:marTop w:val="0"/>
          <w:marBottom w:val="0"/>
          <w:divBdr>
            <w:top w:val="none" w:sz="0" w:space="0" w:color="auto"/>
            <w:left w:val="none" w:sz="0" w:space="0" w:color="auto"/>
            <w:bottom w:val="none" w:sz="0" w:space="0" w:color="auto"/>
            <w:right w:val="none" w:sz="0" w:space="0" w:color="auto"/>
          </w:divBdr>
          <w:divsChild>
            <w:div w:id="2090299051">
              <w:marLeft w:val="150"/>
              <w:marRight w:val="150"/>
              <w:marTop w:val="225"/>
              <w:marBottom w:val="1500"/>
              <w:divBdr>
                <w:top w:val="none" w:sz="0" w:space="0" w:color="auto"/>
                <w:left w:val="none" w:sz="0" w:space="0" w:color="auto"/>
                <w:bottom w:val="none" w:sz="0" w:space="0" w:color="auto"/>
                <w:right w:val="none" w:sz="0" w:space="0" w:color="auto"/>
              </w:divBdr>
              <w:divsChild>
                <w:div w:id="2090299052">
                  <w:marLeft w:val="0"/>
                  <w:marRight w:val="0"/>
                  <w:marTop w:val="0"/>
                  <w:marBottom w:val="0"/>
                  <w:divBdr>
                    <w:top w:val="none" w:sz="0" w:space="0" w:color="auto"/>
                    <w:left w:val="none" w:sz="0" w:space="0" w:color="auto"/>
                    <w:bottom w:val="none" w:sz="0" w:space="0" w:color="auto"/>
                    <w:right w:val="none" w:sz="0" w:space="0" w:color="auto"/>
                  </w:divBdr>
                  <w:divsChild>
                    <w:div w:id="2090299048">
                      <w:marLeft w:val="0"/>
                      <w:marRight w:val="0"/>
                      <w:marTop w:val="0"/>
                      <w:marBottom w:val="0"/>
                      <w:divBdr>
                        <w:top w:val="none" w:sz="0" w:space="0" w:color="auto"/>
                        <w:left w:val="none" w:sz="0" w:space="0" w:color="auto"/>
                        <w:bottom w:val="none" w:sz="0" w:space="0" w:color="auto"/>
                        <w:right w:val="none" w:sz="0" w:space="0" w:color="auto"/>
                      </w:divBdr>
                      <w:divsChild>
                        <w:div w:id="2090299049">
                          <w:marLeft w:val="0"/>
                          <w:marRight w:val="0"/>
                          <w:marTop w:val="0"/>
                          <w:marBottom w:val="0"/>
                          <w:divBdr>
                            <w:top w:val="none" w:sz="0" w:space="0" w:color="auto"/>
                            <w:left w:val="none" w:sz="0" w:space="0" w:color="auto"/>
                            <w:bottom w:val="none" w:sz="0" w:space="0" w:color="auto"/>
                            <w:right w:val="none" w:sz="0" w:space="0" w:color="auto"/>
                          </w:divBdr>
                        </w:div>
                        <w:div w:id="2090299050">
                          <w:marLeft w:val="0"/>
                          <w:marRight w:val="0"/>
                          <w:marTop w:val="0"/>
                          <w:marBottom w:val="0"/>
                          <w:divBdr>
                            <w:top w:val="none" w:sz="0" w:space="0" w:color="auto"/>
                            <w:left w:val="none" w:sz="0" w:space="0" w:color="auto"/>
                            <w:bottom w:val="none" w:sz="0" w:space="0" w:color="auto"/>
                            <w:right w:val="none" w:sz="0" w:space="0" w:color="auto"/>
                          </w:divBdr>
                        </w:div>
                        <w:div w:id="2090299054">
                          <w:marLeft w:val="1800"/>
                          <w:marRight w:val="1800"/>
                          <w:marTop w:val="1440"/>
                          <w:marBottom w:val="1440"/>
                          <w:divBdr>
                            <w:top w:val="none" w:sz="0" w:space="0" w:color="auto"/>
                            <w:left w:val="none" w:sz="0" w:space="0" w:color="auto"/>
                            <w:bottom w:val="none" w:sz="0" w:space="0" w:color="auto"/>
                            <w:right w:val="none" w:sz="0" w:space="0" w:color="auto"/>
                          </w:divBdr>
                        </w:div>
                        <w:div w:id="20902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ometechnologiespl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lenbycapit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nelcorftechnologi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ul\Dropbox\Biome\www.biometechnologiesplc.com" TargetMode="External"/><Relationship Id="rId5" Type="http://schemas.openxmlformats.org/officeDocument/2006/relationships/styles" Target="styles.xml"/><Relationship Id="rId15" Type="http://schemas.openxmlformats.org/officeDocument/2006/relationships/hyperlink" Target="http://www.thinkbioplastic.com/" TargetMode="External"/><Relationship Id="rId10" Type="http://schemas.openxmlformats.org/officeDocument/2006/relationships/hyperlink" Target="mailto:info@biometechnologiesplc.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omebiopla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7B911F907344CBA8B01A70642EC54" ma:contentTypeVersion="15" ma:contentTypeDescription="Create a new document." ma:contentTypeScope="" ma:versionID="1b845eba483bf9630de015ceb73f894a">
  <xsd:schema xmlns:xsd="http://www.w3.org/2001/XMLSchema" xmlns:xs="http://www.w3.org/2001/XMLSchema" xmlns:p="http://schemas.microsoft.com/office/2006/metadata/properties" xmlns:ns1="http://schemas.microsoft.com/sharepoint/v3" xmlns:ns2="408f9518-7230-4f9b-ad14-69b2885d9a49" xmlns:ns3="8700505b-58b0-4025-b1b1-49349b622e8b" targetNamespace="http://schemas.microsoft.com/office/2006/metadata/properties" ma:root="true" ma:fieldsID="bfc99c4c5147d523c6a1801030fb1616" ns1:_="" ns2:_="" ns3:_="">
    <xsd:import namespace="http://schemas.microsoft.com/sharepoint/v3"/>
    <xsd:import namespace="408f9518-7230-4f9b-ad14-69b2885d9a49"/>
    <xsd:import namespace="8700505b-58b0-4025-b1b1-49349b622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dlc_ExpireDateSaved" minOccurs="0"/>
                <xsd:element ref="ns1:_dlc_ExpireDate" minOccurs="0"/>
                <xsd:element ref="ns1:_dlc_Exempt"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f9518-7230-4f9b-ad14-69b2885d9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00505b-58b0-4025-b1b1-49349b622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2096-05-27T15:14:56+00:00</_dlc_ExpireDate>
  </documentManagement>
</p:properties>
</file>

<file path=customXml/itemProps1.xml><?xml version="1.0" encoding="utf-8"?>
<ds:datastoreItem xmlns:ds="http://schemas.openxmlformats.org/officeDocument/2006/customXml" ds:itemID="{C90AC6D5-BD66-41FE-A88F-EB0709DBF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f9518-7230-4f9b-ad14-69b2885d9a49"/>
    <ds:schemaRef ds:uri="8700505b-58b0-4025-b1b1-49349b62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693C1-56B4-498C-A8ED-7A6A900F968C}">
  <ds:schemaRefs>
    <ds:schemaRef ds:uri="http://schemas.microsoft.com/sharepoint/v3/contenttype/forms"/>
  </ds:schemaRefs>
</ds:datastoreItem>
</file>

<file path=customXml/itemProps3.xml><?xml version="1.0" encoding="utf-8"?>
<ds:datastoreItem xmlns:ds="http://schemas.openxmlformats.org/officeDocument/2006/customXml" ds:itemID="{E6705BC7-E300-4A04-8836-C3FD45AEDAC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Declan Brown</dc:creator>
  <cp:lastModifiedBy>Rob Smith</cp:lastModifiedBy>
  <cp:revision>2</cp:revision>
  <cp:lastPrinted>2017-12-20T16:26:00Z</cp:lastPrinted>
  <dcterms:created xsi:type="dcterms:W3CDTF">2021-05-27T18:50:00Z</dcterms:created>
  <dcterms:modified xsi:type="dcterms:W3CDTF">2021-05-27T18:50:00Z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850eb26a-d61b-454e-8f13-0104cc54312c</vt:lpwstr>
  </property>
  <property fmtid="{D5CDD505-2E9C-101B-9397-08002B2CF9AE}" pid="3" name="ContentTypeId">
    <vt:lpwstr>0x010100E8C7B911F907344CBA8B01A70642EC54</vt:lpwstr>
  </property>
  <property fmtid="{D5CDD505-2E9C-101B-9397-08002B2CF9AE}" pid="4" name="_dlc_policyId">
    <vt:lpwstr>/sites/CompanyData/Shared Documents</vt:lpwstr>
  </property>
  <property fmtid="{D5CDD505-2E9C-101B-9397-08002B2CF9AE}" pid="5" name="ItemRetentionFormula">
    <vt:lpwstr>&lt;formula id="Microsoft.Office.RecordsManagement.PolicyFeatures.Expiration.Formula.BuiltIn"&gt;&lt;number&gt;75&lt;/number&gt;&lt;property&gt;Modified&lt;/property&gt;&lt;propertyId&gt;28cf69c5-fa48-462a-b5cd-27b6f9d2bd5f&lt;/propertyId&gt;&lt;period&gt;years&lt;/period&gt;&lt;/formula&gt;</vt:lpwstr>
  </property>
</Properties>
</file>